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color w:val="000000"/>
          <w:spacing w:val="0"/>
          <w:w w:val="100"/>
          <w:position w:val="0"/>
          <w:sz w:val="32"/>
          <w:szCs w:val="32"/>
          <w:u w:val="none"/>
          <w:shd w:val="clear" w:color="auto" w:fill="auto"/>
          <w:lang w:val="en-US" w:eastAsia="zh-CN" w:bidi="zh-CN"/>
        </w:rPr>
      </w:pPr>
      <w:bookmarkStart w:id="3" w:name="_GoBack"/>
      <w:bookmarkEnd w:id="3"/>
      <w:bookmarkStart w:id="0" w:name="bookmark91"/>
      <w:r>
        <w:rPr>
          <w:rFonts w:hint="eastAsia" w:ascii="宋体" w:hAnsi="宋体" w:eastAsia="宋体" w:cs="宋体"/>
          <w:color w:val="000000"/>
          <w:spacing w:val="0"/>
          <w:w w:val="100"/>
          <w:position w:val="0"/>
          <w:sz w:val="32"/>
          <w:szCs w:val="32"/>
          <w:u w:val="none"/>
          <w:shd w:val="clear" w:color="auto" w:fill="auto"/>
          <w:lang w:val="en-US" w:eastAsia="zh-CN" w:bidi="zh-CN"/>
        </w:rPr>
        <w:t>2018年衡阳市珠晖区医疗保险基金管理中心部门整体支出</w:t>
      </w:r>
    </w:p>
    <w:p>
      <w:pPr>
        <w:pStyle w:val="1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firstLine="3484" w:firstLineChars="1089"/>
        <w:jc w:val="both"/>
        <w:textAlignment w:val="auto"/>
        <w:rPr>
          <w:rFonts w:hint="eastAsia" w:ascii="宋体" w:hAnsi="宋体" w:eastAsia="宋体" w:cs="宋体"/>
          <w:color w:val="000000"/>
          <w:spacing w:val="0"/>
          <w:w w:val="100"/>
          <w:position w:val="0"/>
          <w:sz w:val="32"/>
          <w:szCs w:val="32"/>
          <w:u w:val="none"/>
          <w:shd w:val="clear" w:color="auto" w:fill="auto"/>
          <w:lang w:val="en-US" w:eastAsia="zh-CN" w:bidi="zh-CN"/>
        </w:rPr>
      </w:pPr>
      <w:r>
        <w:rPr>
          <w:rFonts w:hint="eastAsia" w:ascii="宋体" w:hAnsi="宋体" w:eastAsia="宋体" w:cs="宋体"/>
          <w:color w:val="000000"/>
          <w:spacing w:val="0"/>
          <w:w w:val="100"/>
          <w:position w:val="0"/>
          <w:sz w:val="32"/>
          <w:szCs w:val="32"/>
          <w:u w:val="none"/>
          <w:shd w:val="clear" w:color="auto" w:fill="auto"/>
          <w:lang w:val="en-US" w:eastAsia="zh-CN" w:bidi="zh-CN"/>
        </w:rPr>
        <w:t>绩 效 报 告</w:t>
      </w:r>
    </w:p>
    <w:p>
      <w:pPr>
        <w:pStyle w:val="1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一</w:t>
      </w:r>
      <w:bookmarkEnd w:id="0"/>
      <w:r>
        <w:rPr>
          <w:rFonts w:hint="eastAsia" w:ascii="宋体" w:hAnsi="宋体" w:eastAsia="宋体" w:cs="宋体"/>
          <w:color w:val="000000"/>
          <w:spacing w:val="0"/>
          <w:w w:val="100"/>
          <w:position w:val="0"/>
          <w:sz w:val="28"/>
          <w:szCs w:val="28"/>
        </w:rPr>
        <w:t>、部门概况</w:t>
      </w:r>
    </w:p>
    <w:p>
      <w:pPr>
        <w:pStyle w:val="1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500"/>
        <w:jc w:val="both"/>
        <w:textAlignment w:val="auto"/>
        <w:rPr>
          <w:rFonts w:hint="eastAsia"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2018年度</w:t>
      </w:r>
      <w:r>
        <w:rPr>
          <w:rFonts w:hint="eastAsia" w:cs="宋体"/>
          <w:color w:val="000000"/>
          <w:spacing w:val="0"/>
          <w:w w:val="100"/>
          <w:position w:val="0"/>
          <w:sz w:val="28"/>
          <w:szCs w:val="28"/>
          <w:lang w:eastAsia="zh-CN"/>
        </w:rPr>
        <w:t>我单位在职人员</w:t>
      </w:r>
      <w:r>
        <w:rPr>
          <w:rFonts w:hint="eastAsia" w:cs="宋体"/>
          <w:color w:val="000000"/>
          <w:spacing w:val="0"/>
          <w:w w:val="100"/>
          <w:position w:val="0"/>
          <w:sz w:val="28"/>
          <w:szCs w:val="28"/>
          <w:lang w:val="en-US" w:eastAsia="zh-CN"/>
        </w:rPr>
        <w:t>11人，退休2人，为财政全额事业单位，内设机构包括：业务股、信息股、财务股、办公室。负责负责本区城镇职工医疗保险经办业务以及城乡居民医疗保险业务，管理医疗保险基金。</w:t>
      </w:r>
      <w:bookmarkStart w:id="1" w:name="bookmark94"/>
      <w:r>
        <w:rPr>
          <w:rFonts w:hint="eastAsia" w:cs="宋体"/>
          <w:color w:val="000000"/>
          <w:spacing w:val="0"/>
          <w:w w:val="100"/>
          <w:position w:val="0"/>
          <w:sz w:val="28"/>
          <w:szCs w:val="28"/>
          <w:lang w:val="en-US" w:eastAsia="zh-CN"/>
        </w:rPr>
        <w:t>负责本区城镇职工医疗保险经办业务以及城乡居民医疗保险业务，负责管理全区人员参保缴费、管理医疗保险基金。</w:t>
      </w:r>
    </w:p>
    <w:p>
      <w:pPr>
        <w:pStyle w:val="1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color w:val="000000"/>
          <w:spacing w:val="0"/>
          <w:w w:val="100"/>
          <w:position w:val="0"/>
          <w:sz w:val="28"/>
          <w:szCs w:val="28"/>
          <w:lang w:val="en-US" w:eastAsia="zh-CN"/>
        </w:rPr>
      </w:pPr>
    </w:p>
    <w:bookmarkEnd w:id="1"/>
    <w:p>
      <w:pPr>
        <w:pStyle w:val="17"/>
        <w:keepNext w:val="0"/>
        <w:keepLines w:val="0"/>
        <w:pageBreakBefore w:val="0"/>
        <w:widowControl w:val="0"/>
        <w:numPr>
          <w:ilvl w:val="0"/>
          <w:numId w:val="1"/>
        </w:numPr>
        <w:shd w:val="clear" w:color="auto" w:fill="auto"/>
        <w:tabs>
          <w:tab w:val="left" w:pos="867"/>
        </w:tabs>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部门整体支出管理及使用情况</w:t>
      </w:r>
    </w:p>
    <w:p>
      <w:pPr>
        <w:pStyle w:val="17"/>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default" w:ascii="宋体" w:hAnsi="宋体" w:eastAsia="宋体" w:cs="宋体"/>
          <w:color w:val="000000"/>
          <w:spacing w:val="0"/>
          <w:w w:val="100"/>
          <w:kern w:val="2"/>
          <w:position w:val="0"/>
          <w:sz w:val="28"/>
          <w:szCs w:val="28"/>
          <w:lang w:val="en-US" w:eastAsia="zh-CN" w:bidi="zh-CN"/>
        </w:rPr>
      </w:pPr>
      <w:r>
        <w:rPr>
          <w:rFonts w:hint="eastAsia" w:ascii="宋体" w:hAnsi="宋体" w:eastAsia="宋体" w:cs="宋体"/>
          <w:color w:val="000000"/>
          <w:spacing w:val="0"/>
          <w:w w:val="100"/>
          <w:kern w:val="2"/>
          <w:position w:val="0"/>
          <w:sz w:val="28"/>
          <w:szCs w:val="28"/>
          <w:lang w:val="zh-CN" w:eastAsia="zh-CN" w:bidi="zh-CN"/>
        </w:rPr>
        <w:t>201</w:t>
      </w:r>
      <w:r>
        <w:rPr>
          <w:rFonts w:hint="eastAsia" w:cs="宋体"/>
          <w:color w:val="000000"/>
          <w:spacing w:val="0"/>
          <w:w w:val="100"/>
          <w:kern w:val="2"/>
          <w:position w:val="0"/>
          <w:sz w:val="28"/>
          <w:szCs w:val="28"/>
          <w:lang w:val="en-US" w:eastAsia="zh-CN" w:bidi="zh-CN"/>
        </w:rPr>
        <w:t>8</w:t>
      </w:r>
      <w:r>
        <w:rPr>
          <w:rFonts w:hint="eastAsia" w:ascii="宋体" w:hAnsi="宋体" w:eastAsia="宋体" w:cs="宋体"/>
          <w:color w:val="000000"/>
          <w:spacing w:val="0"/>
          <w:w w:val="100"/>
          <w:kern w:val="2"/>
          <w:position w:val="0"/>
          <w:sz w:val="28"/>
          <w:szCs w:val="28"/>
          <w:lang w:val="zh-CN" w:eastAsia="zh-CN" w:bidi="zh-CN"/>
        </w:rPr>
        <w:t>年总收入</w:t>
      </w:r>
      <w:r>
        <w:rPr>
          <w:rFonts w:hint="eastAsia" w:cs="宋体"/>
          <w:color w:val="000000"/>
          <w:spacing w:val="0"/>
          <w:w w:val="100"/>
          <w:kern w:val="2"/>
          <w:position w:val="0"/>
          <w:sz w:val="28"/>
          <w:szCs w:val="28"/>
          <w:lang w:val="zh-CN" w:eastAsia="zh-CN" w:bidi="zh-CN"/>
        </w:rPr>
        <w:t>10026.63</w:t>
      </w:r>
      <w:r>
        <w:rPr>
          <w:rFonts w:hint="eastAsia" w:cs="宋体"/>
          <w:color w:val="000000"/>
          <w:spacing w:val="0"/>
          <w:w w:val="100"/>
          <w:kern w:val="2"/>
          <w:position w:val="0"/>
          <w:sz w:val="28"/>
          <w:szCs w:val="28"/>
          <w:lang w:val="en-US" w:eastAsia="zh-CN" w:bidi="zh-CN"/>
        </w:rPr>
        <w:t>万元，总支出10037.84万</w:t>
      </w:r>
      <w:r>
        <w:rPr>
          <w:rFonts w:hint="eastAsia" w:ascii="宋体" w:hAnsi="宋体" w:eastAsia="宋体" w:cs="宋体"/>
          <w:color w:val="000000"/>
          <w:spacing w:val="0"/>
          <w:w w:val="100"/>
          <w:kern w:val="2"/>
          <w:position w:val="0"/>
          <w:sz w:val="28"/>
          <w:szCs w:val="28"/>
          <w:lang w:val="en-US" w:eastAsia="zh-CN" w:bidi="zh-CN"/>
        </w:rPr>
        <w:t>元。</w:t>
      </w:r>
      <w:r>
        <w:rPr>
          <w:rFonts w:hint="eastAsia" w:cs="宋体"/>
          <w:color w:val="000000"/>
          <w:spacing w:val="0"/>
          <w:w w:val="100"/>
          <w:kern w:val="2"/>
          <w:position w:val="0"/>
          <w:sz w:val="28"/>
          <w:szCs w:val="28"/>
          <w:lang w:val="en-US" w:eastAsia="zh-CN" w:bidi="zh-CN"/>
        </w:rPr>
        <w:t>一般公共预算财政拨款收入10026.63万元，一般公共预算财政拨款支出10037.84万元，其中基本支出130.85万元，项目支出9906.99万元。</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2018年没有发生“三公”经费支出。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主要负责全区城镇职工医保、城乡居民医保的政策制定、基金征缴、待遇发放、基金监管等。</w:t>
      </w:r>
      <w:r>
        <w:rPr>
          <w:rFonts w:hint="eastAsia" w:ascii="宋体" w:hAnsi="宋体" w:eastAsia="宋体" w:cs="宋体"/>
          <w:sz w:val="28"/>
          <w:szCs w:val="28"/>
        </w:rPr>
        <w:t>执行《衡阳市城乡居民基本医疗保险实施细则》，执行居民医保门诊保障政策，落实贫困人口居民医保个人缴费补助政策，落实大病保险向贫困人口倾斜政策，保障贫困人口参保率，提高贫困人口基本医保待遇，完成基本医疗保险和生育保险征缴扩面，及时上解职工医保异地就医联网结算资金</w:t>
      </w:r>
      <w:r>
        <w:rPr>
          <w:rFonts w:hint="eastAsia" w:ascii="宋体" w:hAnsi="宋体" w:eastAsia="宋体" w:cs="宋体"/>
          <w:sz w:val="28"/>
          <w:szCs w:val="28"/>
          <w:lang w:eastAsia="zh-CN"/>
        </w:rPr>
        <w:t>。</w:t>
      </w:r>
      <w:r>
        <w:rPr>
          <w:rFonts w:hint="eastAsia" w:cs="宋体"/>
          <w:sz w:val="28"/>
          <w:szCs w:val="28"/>
          <w:lang w:val="en-US" w:eastAsia="zh-CN"/>
        </w:rPr>
        <w:t>2018年</w:t>
      </w:r>
      <w:r>
        <w:rPr>
          <w:rFonts w:hint="eastAsia" w:ascii="宋体" w:hAnsi="宋体" w:eastAsia="宋体" w:cs="宋体"/>
          <w:sz w:val="28"/>
          <w:szCs w:val="28"/>
          <w:lang w:eastAsia="zh-CN"/>
        </w:rPr>
        <w:t>城乡居民基本医疗保险基金支出11038.32万元</w:t>
      </w:r>
      <w:r>
        <w:rPr>
          <w:rFonts w:hint="eastAsia" w:cs="宋体"/>
          <w:sz w:val="28"/>
          <w:szCs w:val="28"/>
          <w:lang w:eastAsia="zh-CN"/>
        </w:rPr>
        <w:t>。</w:t>
      </w:r>
    </w:p>
    <w:p>
      <w:pPr>
        <w:pStyle w:val="1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left"/>
        <w:textAlignment w:val="auto"/>
        <w:rPr>
          <w:rFonts w:hint="eastAsia" w:ascii="宋体" w:hAnsi="宋体" w:eastAsia="宋体" w:cs="宋体"/>
          <w:sz w:val="28"/>
          <w:szCs w:val="28"/>
        </w:rPr>
      </w:pPr>
      <w:bookmarkStart w:id="2" w:name="bookmark100"/>
      <w:r>
        <w:rPr>
          <w:rFonts w:hint="eastAsia" w:ascii="宋体" w:hAnsi="宋体" w:eastAsia="宋体" w:cs="宋体"/>
          <w:color w:val="000000"/>
          <w:spacing w:val="0"/>
          <w:w w:val="100"/>
          <w:position w:val="0"/>
          <w:sz w:val="28"/>
          <w:szCs w:val="28"/>
        </w:rPr>
        <w:t>三</w:t>
      </w:r>
      <w:bookmarkEnd w:id="2"/>
      <w:r>
        <w:rPr>
          <w:rFonts w:hint="eastAsia" w:ascii="宋体" w:hAnsi="宋体" w:eastAsia="宋体" w:cs="宋体"/>
          <w:color w:val="000000"/>
          <w:spacing w:val="0"/>
          <w:w w:val="100"/>
          <w:position w:val="0"/>
          <w:sz w:val="28"/>
          <w:szCs w:val="28"/>
        </w:rPr>
        <w:t>、部门项目组织实施情况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医疗保障工作是民生工程，事关人民群众的切身利益。政府高度重视这项工作，按照“保基本，可持续，全覆盖，兜底线”的原则，不断强化医疗保障工作，发挥医保基金作用，有效地解决人民群众看病贵看病难的问题，初步实现了人民群众得实惠，社会得好评，政府得民生的良好效果。</w:t>
      </w:r>
    </w:p>
    <w:p>
      <w:pPr>
        <w:pStyle w:val="17"/>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360" w:lineRule="auto"/>
        <w:ind w:left="400" w:leftChars="0" w:right="0" w:rightChars="0"/>
        <w:jc w:val="both"/>
        <w:textAlignment w:val="auto"/>
        <w:rPr>
          <w:rFonts w:hint="eastAsia" w:ascii="宋体" w:hAnsi="宋体" w:eastAsia="宋体" w:cs="宋体"/>
          <w:color w:val="000000"/>
          <w:spacing w:val="0"/>
          <w:w w:val="100"/>
          <w:position w:val="0"/>
          <w:sz w:val="28"/>
          <w:szCs w:val="28"/>
        </w:rPr>
      </w:pPr>
      <w:r>
        <w:rPr>
          <w:rFonts w:hint="eastAsia" w:cs="宋体"/>
          <w:color w:val="000000"/>
          <w:spacing w:val="0"/>
          <w:w w:val="100"/>
          <w:position w:val="0"/>
          <w:sz w:val="28"/>
          <w:szCs w:val="28"/>
          <w:lang w:eastAsia="zh-CN"/>
        </w:rPr>
        <w:t>四、</w:t>
      </w:r>
      <w:r>
        <w:rPr>
          <w:rFonts w:hint="eastAsia" w:ascii="宋体" w:hAnsi="宋体" w:eastAsia="宋体" w:cs="宋体"/>
          <w:color w:val="000000"/>
          <w:spacing w:val="0"/>
          <w:w w:val="100"/>
          <w:position w:val="0"/>
          <w:sz w:val="28"/>
          <w:szCs w:val="28"/>
        </w:rPr>
        <w:t>部门整体支出绩效情况</w:t>
      </w:r>
    </w:p>
    <w:p>
      <w:pPr>
        <w:pStyle w:val="17"/>
        <w:keepNext w:val="0"/>
        <w:keepLines w:val="0"/>
        <w:pageBreakBefore w:val="0"/>
        <w:widowControl w:val="0"/>
        <w:numPr>
          <w:ilvl w:val="0"/>
          <w:numId w:val="2"/>
        </w:numPr>
        <w:shd w:val="clear" w:color="auto" w:fill="auto"/>
        <w:tabs>
          <w:tab w:val="left" w:pos="886"/>
        </w:tabs>
        <w:kinsoku/>
        <w:wordWrap/>
        <w:overflowPunct/>
        <w:topLinePunct w:val="0"/>
        <w:autoSpaceDE/>
        <w:autoSpaceDN/>
        <w:bidi w:val="0"/>
        <w:adjustRightInd/>
        <w:snapToGrid/>
        <w:spacing w:before="0" w:after="0" w:line="360" w:lineRule="auto"/>
        <w:ind w:left="400" w:leftChars="0" w:right="0" w:rightChars="0"/>
        <w:jc w:val="both"/>
        <w:textAlignment w:val="auto"/>
        <w:rPr>
          <w:rFonts w:hint="eastAsia" w:cs="宋体"/>
          <w:color w:val="000000"/>
          <w:spacing w:val="0"/>
          <w:w w:val="100"/>
          <w:position w:val="0"/>
          <w:sz w:val="28"/>
          <w:szCs w:val="28"/>
          <w:lang w:eastAsia="zh-CN"/>
        </w:rPr>
      </w:pPr>
      <w:r>
        <w:rPr>
          <w:rFonts w:hint="eastAsia" w:cs="宋体"/>
          <w:color w:val="000000"/>
          <w:spacing w:val="0"/>
          <w:w w:val="100"/>
          <w:position w:val="0"/>
          <w:sz w:val="28"/>
          <w:szCs w:val="28"/>
          <w:lang w:val="en-US" w:eastAsia="zh-CN"/>
        </w:rPr>
        <w:t>及时</w:t>
      </w:r>
      <w:r>
        <w:rPr>
          <w:rFonts w:hint="eastAsia" w:ascii="宋体" w:hAnsi="宋体" w:eastAsia="宋体" w:cs="宋体"/>
          <w:color w:val="000000"/>
          <w:spacing w:val="0"/>
          <w:w w:val="100"/>
          <w:position w:val="0"/>
          <w:sz w:val="28"/>
          <w:szCs w:val="28"/>
        </w:rPr>
        <w:t>报销7名区直离休老干人员住院医疗费、门诊医疗费医疗费用</w:t>
      </w:r>
      <w:r>
        <w:rPr>
          <w:rFonts w:hint="eastAsia" w:cs="宋体"/>
          <w:color w:val="000000"/>
          <w:spacing w:val="0"/>
          <w:w w:val="100"/>
          <w:position w:val="0"/>
          <w:sz w:val="28"/>
          <w:szCs w:val="28"/>
          <w:lang w:eastAsia="zh-CN"/>
        </w:rPr>
        <w:t>；及时报销全区近</w:t>
      </w:r>
      <w:r>
        <w:rPr>
          <w:rFonts w:hint="eastAsia" w:cs="宋体"/>
          <w:color w:val="000000"/>
          <w:spacing w:val="0"/>
          <w:w w:val="100"/>
          <w:position w:val="0"/>
          <w:sz w:val="28"/>
          <w:szCs w:val="28"/>
          <w:lang w:val="en-US" w:eastAsia="zh-CN"/>
        </w:rPr>
        <w:t>2万人次职工及</w:t>
      </w:r>
      <w:r>
        <w:rPr>
          <w:rFonts w:hint="eastAsia" w:cs="宋体"/>
          <w:color w:val="000000"/>
          <w:spacing w:val="0"/>
          <w:w w:val="100"/>
          <w:position w:val="0"/>
          <w:sz w:val="28"/>
          <w:szCs w:val="28"/>
          <w:lang w:eastAsia="zh-CN"/>
        </w:rPr>
        <w:t>居民门诊、住院费用；报销公务员补助</w:t>
      </w:r>
      <w:r>
        <w:rPr>
          <w:rFonts w:hint="eastAsia" w:cs="宋体"/>
          <w:color w:val="000000"/>
          <w:spacing w:val="0"/>
          <w:w w:val="100"/>
          <w:position w:val="0"/>
          <w:sz w:val="28"/>
          <w:szCs w:val="28"/>
          <w:lang w:val="en-US" w:eastAsia="zh-CN"/>
        </w:rPr>
        <w:t>1000人次；报销生育保险费用及生育津贴100人次；报销人员满意度较高。</w:t>
      </w:r>
    </w:p>
    <w:p>
      <w:pPr>
        <w:pStyle w:val="17"/>
        <w:keepNext w:val="0"/>
        <w:keepLines w:val="0"/>
        <w:pageBreakBefore w:val="0"/>
        <w:widowControl w:val="0"/>
        <w:numPr>
          <w:ilvl w:val="0"/>
          <w:numId w:val="2"/>
        </w:numPr>
        <w:shd w:val="clear" w:color="auto" w:fill="auto"/>
        <w:tabs>
          <w:tab w:val="left" w:pos="886"/>
        </w:tabs>
        <w:kinsoku/>
        <w:wordWrap/>
        <w:overflowPunct/>
        <w:topLinePunct w:val="0"/>
        <w:autoSpaceDE/>
        <w:autoSpaceDN/>
        <w:bidi w:val="0"/>
        <w:adjustRightInd/>
        <w:snapToGrid/>
        <w:spacing w:before="0" w:after="0" w:line="360" w:lineRule="auto"/>
        <w:ind w:left="400" w:leftChars="0" w:right="0" w:rightChars="0"/>
        <w:jc w:val="both"/>
        <w:textAlignment w:val="auto"/>
        <w:rPr>
          <w:rFonts w:hint="eastAsia" w:cs="宋体"/>
          <w:color w:val="000000"/>
          <w:spacing w:val="0"/>
          <w:w w:val="100"/>
          <w:position w:val="0"/>
          <w:sz w:val="28"/>
          <w:szCs w:val="28"/>
          <w:lang w:eastAsia="zh-CN"/>
        </w:rPr>
      </w:pPr>
      <w:r>
        <w:rPr>
          <w:rFonts w:hint="eastAsia" w:cs="宋体"/>
          <w:color w:val="000000"/>
          <w:spacing w:val="0"/>
          <w:w w:val="100"/>
          <w:position w:val="0"/>
          <w:sz w:val="28"/>
          <w:szCs w:val="28"/>
          <w:lang w:val="en-US" w:eastAsia="zh-CN"/>
        </w:rPr>
        <w:t>大力宣传居民参保政策，尽力做到应保尽保，为老百姓办实事。</w:t>
      </w:r>
    </w:p>
    <w:p>
      <w:pPr>
        <w:pStyle w:val="17"/>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360" w:lineRule="auto"/>
        <w:ind w:right="0" w:rightChars="0"/>
        <w:jc w:val="both"/>
        <w:textAlignment w:val="auto"/>
        <w:rPr>
          <w:rFonts w:hint="eastAsia" w:cs="宋体"/>
          <w:color w:val="000000"/>
          <w:spacing w:val="0"/>
          <w:w w:val="100"/>
          <w:position w:val="0"/>
          <w:sz w:val="28"/>
          <w:szCs w:val="28"/>
          <w:lang w:eastAsia="zh-CN"/>
        </w:rPr>
      </w:pPr>
    </w:p>
    <w:p>
      <w:pPr>
        <w:spacing w:line="1" w:lineRule="exact"/>
        <w:jc w:val="center"/>
        <w:rPr>
          <w:rFonts w:hint="eastAsia" w:ascii="宋体" w:hAnsi="宋体" w:eastAsia="宋体" w:cs="宋体"/>
          <w:sz w:val="18"/>
          <w:szCs w:val="18"/>
          <w:lang w:eastAsia="zh-CN"/>
        </w:rPr>
      </w:pPr>
    </w:p>
    <w:sectPr>
      <w:footerReference r:id="rId3" w:type="default"/>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B6146"/>
    <w:multiLevelType w:val="singleLevel"/>
    <w:tmpl w:val="B29B6146"/>
    <w:lvl w:ilvl="0" w:tentative="0">
      <w:start w:val="2"/>
      <w:numFmt w:val="chineseCounting"/>
      <w:suff w:val="nothing"/>
      <w:lvlText w:val="%1、"/>
      <w:lvlJc w:val="left"/>
      <w:rPr>
        <w:rFonts w:hint="eastAsia"/>
      </w:rPr>
    </w:lvl>
  </w:abstractNum>
  <w:abstractNum w:abstractNumId="1">
    <w:nsid w:val="2FA8D868"/>
    <w:multiLevelType w:val="singleLevel"/>
    <w:tmpl w:val="2FA8D86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81120"/>
    <w:rsid w:val="02312FDE"/>
    <w:rsid w:val="030A3C3B"/>
    <w:rsid w:val="03737E75"/>
    <w:rsid w:val="0C505A2A"/>
    <w:rsid w:val="15224E9F"/>
    <w:rsid w:val="1810076A"/>
    <w:rsid w:val="1CB55F50"/>
    <w:rsid w:val="1F6E185C"/>
    <w:rsid w:val="205265F0"/>
    <w:rsid w:val="2133338A"/>
    <w:rsid w:val="236639AE"/>
    <w:rsid w:val="290A0FAD"/>
    <w:rsid w:val="2C8F18D7"/>
    <w:rsid w:val="2DA95F2A"/>
    <w:rsid w:val="2FE03A2B"/>
    <w:rsid w:val="33B015AE"/>
    <w:rsid w:val="3BE645DA"/>
    <w:rsid w:val="3F577654"/>
    <w:rsid w:val="400814E2"/>
    <w:rsid w:val="423B1DB6"/>
    <w:rsid w:val="49632623"/>
    <w:rsid w:val="4999703E"/>
    <w:rsid w:val="4D301426"/>
    <w:rsid w:val="4D625F91"/>
    <w:rsid w:val="51607378"/>
    <w:rsid w:val="527541A2"/>
    <w:rsid w:val="52E51199"/>
    <w:rsid w:val="56B756EA"/>
    <w:rsid w:val="56C81120"/>
    <w:rsid w:val="56F073BC"/>
    <w:rsid w:val="5AFD56D6"/>
    <w:rsid w:val="5B8E7E9F"/>
    <w:rsid w:val="5C5A3371"/>
    <w:rsid w:val="5CE90301"/>
    <w:rsid w:val="62513BD9"/>
    <w:rsid w:val="635D46B2"/>
    <w:rsid w:val="688268EC"/>
    <w:rsid w:val="6A6456EF"/>
    <w:rsid w:val="6B832D13"/>
    <w:rsid w:val="77EB0E67"/>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6">
    <w:name w:val="FollowedHyperlink"/>
    <w:basedOn w:val="5"/>
    <w:qFormat/>
    <w:uiPriority w:val="0"/>
    <w:rPr>
      <w:color w:val="800080"/>
      <w:u w:val="none"/>
    </w:rPr>
  </w:style>
  <w:style w:type="character" w:styleId="7">
    <w:name w:val="Emphasis"/>
    <w:basedOn w:val="5"/>
    <w:qFormat/>
    <w:uiPriority w:val="0"/>
  </w:style>
  <w:style w:type="character" w:styleId="8">
    <w:name w:val="HTML Definition"/>
    <w:basedOn w:val="5"/>
    <w:qFormat/>
    <w:uiPriority w:val="0"/>
  </w:style>
  <w:style w:type="character" w:styleId="9">
    <w:name w:val="HTML Typewriter"/>
    <w:basedOn w:val="5"/>
    <w:qFormat/>
    <w:uiPriority w:val="0"/>
    <w:rPr>
      <w:rFonts w:ascii="monospace" w:hAnsi="monospace" w:eastAsia="monospace" w:cs="monospace"/>
      <w:sz w:val="20"/>
    </w:rPr>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0000FF"/>
      <w:u w:val="none"/>
    </w:rPr>
  </w:style>
  <w:style w:type="character" w:styleId="13">
    <w:name w:val="HTML Code"/>
    <w:basedOn w:val="5"/>
    <w:qFormat/>
    <w:uiPriority w:val="0"/>
    <w:rPr>
      <w:rFonts w:ascii="微软雅黑" w:hAnsi="微软雅黑" w:eastAsia="微软雅黑" w:cs="微软雅黑"/>
      <w:sz w:val="14"/>
      <w:szCs w:val="14"/>
    </w:rPr>
  </w:style>
  <w:style w:type="character" w:styleId="14">
    <w:name w:val="HTML Cite"/>
    <w:basedOn w:val="5"/>
    <w:qFormat/>
    <w:uiPriority w:val="0"/>
  </w:style>
  <w:style w:type="character" w:styleId="15">
    <w:name w:val="HTML Keyboard"/>
    <w:basedOn w:val="5"/>
    <w:qFormat/>
    <w:uiPriority w:val="0"/>
    <w:rPr>
      <w:rFonts w:hint="default" w:ascii="monospace" w:hAnsi="monospace" w:eastAsia="monospace" w:cs="monospace"/>
      <w:sz w:val="20"/>
    </w:rPr>
  </w:style>
  <w:style w:type="character" w:styleId="16">
    <w:name w:val="HTML Sample"/>
    <w:basedOn w:val="5"/>
    <w:qFormat/>
    <w:uiPriority w:val="0"/>
    <w:rPr>
      <w:rFonts w:hint="default" w:ascii="monospace" w:hAnsi="monospace" w:eastAsia="monospace" w:cs="monospace"/>
    </w:rPr>
  </w:style>
  <w:style w:type="paragraph" w:customStyle="1" w:styleId="17">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18">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19">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20">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21">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22">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23">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24">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character" w:customStyle="1" w:styleId="25">
    <w:name w:val="bsharetext"/>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Administrator</cp:lastModifiedBy>
  <cp:lastPrinted>2020-05-18T02:11:00Z</cp:lastPrinted>
  <dcterms:modified xsi:type="dcterms:W3CDTF">2021-06-05T07:09:40Z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641F39711E1247A083F7D55A9DB39525</vt:lpwstr>
  </property>
</Properties>
</file>