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DB764">
      <w:pPr>
        <w:spacing w:line="660" w:lineRule="exact"/>
        <w:jc w:val="center"/>
        <w:rPr>
          <w:rFonts w:eastAsia="方正小标宋简体"/>
          <w:sz w:val="44"/>
          <w:szCs w:val="44"/>
        </w:rPr>
      </w:pPr>
    </w:p>
    <w:p w14:paraId="5A6D84B8">
      <w:pPr>
        <w:jc w:val="both"/>
        <w:rPr>
          <w:rFonts w:hint="eastAsia" w:ascii="Calibri" w:hAnsi="Calibri" w:eastAsia="方正小标宋简体" w:cs="Times New Roman"/>
          <w:color w:val="FF0000"/>
          <w:w w:val="51"/>
          <w:sz w:val="96"/>
          <w:szCs w:val="96"/>
          <w:lang w:eastAsia="zh-CN"/>
        </w:rPr>
      </w:pPr>
      <w:r>
        <w:rPr>
          <w:rFonts w:hint="eastAsia" w:ascii="Calibri" w:hAnsi="Calibri" w:eastAsia="方正小标宋简体" w:cs="Times New Roman"/>
          <w:color w:val="FF0000"/>
          <w:w w:val="51"/>
          <w:sz w:val="96"/>
          <w:szCs w:val="96"/>
          <w:lang w:eastAsia="zh-CN"/>
        </w:rPr>
        <w:t>中共珠晖区委农村工作领导小组办公室</w:t>
      </w:r>
    </w:p>
    <w:p w14:paraId="0B6CFBD0">
      <w:pPr>
        <w:spacing w:line="260" w:lineRule="exact"/>
        <w:jc w:val="center"/>
        <w:rPr>
          <w:rFonts w:eastAsia="方正小标宋简体"/>
          <w:w w:val="43"/>
          <w:sz w:val="32"/>
          <w:szCs w:val="32"/>
        </w:rPr>
      </w:pPr>
    </w:p>
    <w:p w14:paraId="12991458">
      <w:pPr>
        <w:spacing w:line="590" w:lineRule="exact"/>
        <w:jc w:val="center"/>
        <w:rPr>
          <w:rFonts w:hint="eastAsia" w:ascii="仿宋_GB2312" w:hAnsi="仿宋_GB2312" w:eastAsia="仿宋_GB2312" w:cs="仿宋_GB2312"/>
          <w:w w:val="55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珠</w:t>
      </w:r>
      <w:r>
        <w:rPr>
          <w:rFonts w:hint="eastAsia" w:ascii="仿宋_GB2312" w:hAnsi="仿宋_GB2312" w:eastAsia="仿宋_GB2312" w:cs="仿宋_GB2312"/>
          <w:sz w:val="32"/>
          <w:szCs w:val="32"/>
        </w:rPr>
        <w:t>委农办发〔20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588985AE">
      <w:pPr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100965</wp:posOffset>
                </wp:positionV>
                <wp:extent cx="228600" cy="198120"/>
                <wp:effectExtent l="15875" t="13970" r="22225" b="16510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9.6pt;margin-top:7.95pt;height:15.6pt;width:18pt;z-index:251661312;mso-width-relative:page;mso-height-relative:page;" fillcolor="#FF0000" filled="t" stroked="t" coordsize="228600,198120" o:gfxdata="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Jiww2AAAAAkBAAAPAAAAAAAAAAEAIAAAACIAAABkcnMvZG93&#10;bnJldi54bWxQSwECFAAUAAAACACHTuJA7y5+YgACAAAhBAAADgAAAAAAAAABACAAAAAnAQAAZHJz&#10;L2Uyb0RvYy54bWxQSwUGAAAAAAYABgBZAQAAmQUAAAAA&#10;" path="m0,75674l87317,75675,114300,0,141282,75675,228599,75674,157957,122444,184941,198119,114300,151349,43658,198119,70642,122444xe">
                <v:path o:connectlocs="114300,0;0,75674;43658,198119;184941,198119;228599,75674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224790</wp:posOffset>
                </wp:positionV>
                <wp:extent cx="2400300" cy="0"/>
                <wp:effectExtent l="0" t="12700" r="0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55pt;margin-top:17.7pt;height:0pt;width:189pt;z-index:251660288;mso-width-relative:page;mso-height-relative:page;" filled="f" stroked="t" coordsize="21600,21600" o:gfxdata="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fjROs1wAAAAkBAAAPAAAAAAAAAAEAIAAAACIAAABkcnMvZG93bnJldi54bWxQSwEC&#10;FAAUAAAACACHTuJANnZ8N/UBAADlAwAADgAAAAAAAAABACAAAAAmAQAAZHJzL2Uyb0RvYy54bWxQ&#10;SwUGAAAAAAYABgBZAQAAj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2400300" cy="0"/>
                <wp:effectExtent l="0" t="12700" r="0" b="158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5.6pt;height:0pt;width:189pt;z-index:251659264;mso-width-relative:page;mso-height-relative:page;" filled="f" stroked="t" coordsize="21600,21600" o:gfxdata="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TG2TX1AAAAAYBAAAPAAAAAAAAAAEAIAAAACIAAABkcnMvZG93bnJldi54bWxQSwECFAAU&#10;AAAACACHTuJArzKhXfUBAADlAwAADgAAAAAAAAABACAAAAAjAQAAZHJzL2Uyb0RvYy54bWxQSwUG&#10;AAAAAAYABgBZAQAAi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D065837">
      <w:pPr>
        <w:spacing w:line="60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1193B7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关于下达2025年珠晖区第五批省级财政衔接资金（省第七批）分配计划的通知</w:t>
      </w:r>
    </w:p>
    <w:p w14:paraId="608ED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各乡镇（涉农街道）、相关行业部门：</w:t>
      </w:r>
    </w:p>
    <w:p w14:paraId="0F2FB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为认真贯彻落实中央、省、市关于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做好巩固拓展脱贫攻坚成果同乡村振兴有效衔接工作的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决策部署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全面加强财政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衔接推进乡村振兴补助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资金监管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《湖南省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财政衔接推进乡村振兴补助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资金管理办法》（湘财农〔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号）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《珠晖区财政衔接推进乡村振兴补助资金管理办法》（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珠财农〔2021〕1号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）文件精神，现将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2025年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珠晖区第五批省级财政衔接推进乡村振兴补助资金（省第七批）78万元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（衡财预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429号）分配如下，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具体分配计划见附表。</w:t>
      </w:r>
    </w:p>
    <w:p w14:paraId="33DFD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2025年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珠晖区第五批省级财政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衔接推进乡村振兴补助资金（省第七批）分配计划表</w:t>
      </w:r>
    </w:p>
    <w:p w14:paraId="4621BB7B">
      <w:pPr>
        <w:keepNext w:val="0"/>
        <w:keepLines w:val="0"/>
        <w:pageBreakBefore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E4D0C07">
      <w:pPr>
        <w:keepNext w:val="0"/>
        <w:keepLines w:val="0"/>
        <w:pageBreakBefore w:val="0"/>
        <w:tabs>
          <w:tab w:val="left" w:pos="1446"/>
          <w:tab w:val="left" w:pos="168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1478" w:firstLineChars="462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中共珠晖区委农村工作领导小组办公室</w:t>
      </w:r>
    </w:p>
    <w:p w14:paraId="3DDFA40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2025年9月16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</w:t>
      </w:r>
    </w:p>
    <w:p w14:paraId="1CB8E7D1">
      <w:pPr>
        <w:pStyle w:val="4"/>
        <w:jc w:val="both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</w:t>
      </w:r>
    </w:p>
    <w:p w14:paraId="642D84BF">
      <w:pPr>
        <w:pStyle w:val="4"/>
        <w:jc w:val="center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2025年珠晖区第五批省级财政衔接推进乡村振兴补助资金（省第七批）分配计划表</w:t>
      </w:r>
    </w:p>
    <w:tbl>
      <w:tblPr>
        <w:tblStyle w:val="8"/>
        <w:tblpPr w:leftFromText="180" w:rightFromText="180" w:vertAnchor="text" w:horzAnchor="page" w:tblpX="1446" w:tblpY="432"/>
        <w:tblOverlap w:val="never"/>
        <w:tblW w:w="13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55"/>
        <w:gridCol w:w="1355"/>
        <w:gridCol w:w="5459"/>
        <w:gridCol w:w="1719"/>
        <w:gridCol w:w="2222"/>
        <w:gridCol w:w="820"/>
      </w:tblGrid>
      <w:tr w14:paraId="74AC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60" w:type="dxa"/>
            <w:noWrap w:val="0"/>
            <w:vAlign w:val="center"/>
          </w:tcPr>
          <w:p w14:paraId="7F54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  <w:p w14:paraId="783D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来源</w:t>
            </w:r>
          </w:p>
        </w:tc>
        <w:tc>
          <w:tcPr>
            <w:tcW w:w="1355" w:type="dxa"/>
            <w:noWrap w:val="0"/>
            <w:vAlign w:val="center"/>
          </w:tcPr>
          <w:p w14:paraId="4E33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指标文号</w:t>
            </w:r>
          </w:p>
        </w:tc>
        <w:tc>
          <w:tcPr>
            <w:tcW w:w="1355" w:type="dxa"/>
            <w:noWrap w:val="0"/>
            <w:vAlign w:val="center"/>
          </w:tcPr>
          <w:p w14:paraId="1B26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5459" w:type="dxa"/>
            <w:noWrap w:val="0"/>
            <w:vAlign w:val="center"/>
          </w:tcPr>
          <w:p w14:paraId="56BF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项目内容</w:t>
            </w:r>
          </w:p>
        </w:tc>
        <w:tc>
          <w:tcPr>
            <w:tcW w:w="1719" w:type="dxa"/>
            <w:noWrap w:val="0"/>
            <w:vAlign w:val="center"/>
          </w:tcPr>
          <w:p w14:paraId="74EA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拨付金额</w:t>
            </w:r>
          </w:p>
          <w:p w14:paraId="14AF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222" w:type="dxa"/>
            <w:noWrap w:val="0"/>
            <w:vAlign w:val="center"/>
          </w:tcPr>
          <w:p w14:paraId="6AC7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拨付单位</w:t>
            </w:r>
          </w:p>
        </w:tc>
        <w:tc>
          <w:tcPr>
            <w:tcW w:w="820" w:type="dxa"/>
            <w:noWrap w:val="0"/>
            <w:vAlign w:val="center"/>
          </w:tcPr>
          <w:p w14:paraId="74F3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3AA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60" w:type="dxa"/>
            <w:vMerge w:val="restart"/>
            <w:noWrap w:val="0"/>
            <w:vAlign w:val="center"/>
          </w:tcPr>
          <w:p w14:paraId="5149DF57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省级</w:t>
            </w:r>
          </w:p>
        </w:tc>
        <w:tc>
          <w:tcPr>
            <w:tcW w:w="1355" w:type="dxa"/>
            <w:vMerge w:val="restart"/>
            <w:noWrap w:val="0"/>
            <w:vAlign w:val="center"/>
          </w:tcPr>
          <w:p w14:paraId="04DAE84F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衡财预〔2025〕429号</w:t>
            </w:r>
          </w:p>
        </w:tc>
        <w:tc>
          <w:tcPr>
            <w:tcW w:w="1355" w:type="dxa"/>
            <w:vMerge w:val="restart"/>
            <w:noWrap w:val="0"/>
            <w:vAlign w:val="center"/>
          </w:tcPr>
          <w:p w14:paraId="505CAFD4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78</w:t>
            </w:r>
          </w:p>
        </w:tc>
        <w:tc>
          <w:tcPr>
            <w:tcW w:w="5459" w:type="dxa"/>
            <w:noWrap w:val="0"/>
            <w:vAlign w:val="center"/>
          </w:tcPr>
          <w:p w14:paraId="5BAB52E7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2025年度稳岗就业补贴</w:t>
            </w:r>
          </w:p>
        </w:tc>
        <w:tc>
          <w:tcPr>
            <w:tcW w:w="1719" w:type="dxa"/>
            <w:noWrap w:val="0"/>
            <w:vAlign w:val="center"/>
          </w:tcPr>
          <w:p w14:paraId="047E4CD2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222" w:type="dxa"/>
            <w:noWrap w:val="0"/>
            <w:vAlign w:val="center"/>
          </w:tcPr>
          <w:p w14:paraId="544705F3">
            <w:pPr>
              <w:pStyle w:val="5"/>
              <w:tabs>
                <w:tab w:val="left" w:pos="597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区人社局</w:t>
            </w:r>
          </w:p>
        </w:tc>
        <w:tc>
          <w:tcPr>
            <w:tcW w:w="820" w:type="dxa"/>
            <w:noWrap w:val="0"/>
            <w:vAlign w:val="top"/>
          </w:tcPr>
          <w:p w14:paraId="0F9392E6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E3B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60" w:type="dxa"/>
            <w:vMerge w:val="continue"/>
            <w:noWrap w:val="0"/>
            <w:vAlign w:val="center"/>
          </w:tcPr>
          <w:p w14:paraId="7BD59C08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 w14:paraId="0D153B1D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 w14:paraId="5B2D50A4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59" w:type="dxa"/>
            <w:noWrap w:val="0"/>
            <w:vAlign w:val="center"/>
          </w:tcPr>
          <w:p w14:paraId="6FC54640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补齐农村人居环境整治、农业公共基础设施等短板和产业发展</w:t>
            </w:r>
          </w:p>
        </w:tc>
        <w:tc>
          <w:tcPr>
            <w:tcW w:w="1719" w:type="dxa"/>
            <w:noWrap w:val="0"/>
            <w:vAlign w:val="center"/>
          </w:tcPr>
          <w:p w14:paraId="563C984D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2222" w:type="dxa"/>
            <w:noWrap w:val="0"/>
            <w:vAlign w:val="center"/>
          </w:tcPr>
          <w:p w14:paraId="684A784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820" w:type="dxa"/>
            <w:noWrap w:val="0"/>
            <w:vAlign w:val="top"/>
          </w:tcPr>
          <w:p w14:paraId="6DD568C1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F7F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60" w:type="dxa"/>
            <w:vMerge w:val="continue"/>
            <w:noWrap w:val="0"/>
            <w:vAlign w:val="center"/>
          </w:tcPr>
          <w:p w14:paraId="7EF8B537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 w14:paraId="46DC7343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 w14:paraId="02F9EF71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59" w:type="dxa"/>
            <w:noWrap w:val="0"/>
            <w:vAlign w:val="center"/>
          </w:tcPr>
          <w:p w14:paraId="4B9404CE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新型农业经营主体贷款贴息</w:t>
            </w:r>
          </w:p>
        </w:tc>
        <w:tc>
          <w:tcPr>
            <w:tcW w:w="1719" w:type="dxa"/>
            <w:noWrap w:val="0"/>
            <w:vAlign w:val="center"/>
          </w:tcPr>
          <w:p w14:paraId="20541535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2222" w:type="dxa"/>
            <w:noWrap w:val="0"/>
            <w:vAlign w:val="center"/>
          </w:tcPr>
          <w:p w14:paraId="3905005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820" w:type="dxa"/>
            <w:noWrap w:val="0"/>
            <w:vAlign w:val="top"/>
          </w:tcPr>
          <w:p w14:paraId="30C4D14D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EA3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1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810B0C0">
            <w:pPr>
              <w:pStyle w:val="5"/>
              <w:ind w:left="420" w:leftChars="200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 w14:paraId="0833B273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78</w:t>
            </w:r>
          </w:p>
        </w:tc>
        <w:tc>
          <w:tcPr>
            <w:tcW w:w="5459" w:type="dxa"/>
            <w:tcBorders>
              <w:bottom w:val="single" w:color="auto" w:sz="4" w:space="0"/>
            </w:tcBorders>
            <w:noWrap w:val="0"/>
            <w:vAlign w:val="top"/>
          </w:tcPr>
          <w:p w14:paraId="6864A23A">
            <w:pPr>
              <w:pStyle w:val="5"/>
              <w:ind w:left="420" w:leftChars="200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tcBorders>
              <w:bottom w:val="single" w:color="auto" w:sz="4" w:space="0"/>
            </w:tcBorders>
            <w:noWrap w:val="0"/>
            <w:vAlign w:val="center"/>
          </w:tcPr>
          <w:p w14:paraId="25F34BAF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78</w:t>
            </w:r>
          </w:p>
        </w:tc>
        <w:tc>
          <w:tcPr>
            <w:tcW w:w="2222" w:type="dxa"/>
            <w:tcBorders>
              <w:bottom w:val="single" w:color="auto" w:sz="4" w:space="0"/>
            </w:tcBorders>
            <w:noWrap w:val="0"/>
            <w:vAlign w:val="top"/>
          </w:tcPr>
          <w:p w14:paraId="5AE70490">
            <w:pPr>
              <w:pStyle w:val="5"/>
              <w:ind w:left="420" w:leftChars="200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20" w:type="dxa"/>
            <w:tcBorders>
              <w:bottom w:val="single" w:color="auto" w:sz="4" w:space="0"/>
            </w:tcBorders>
            <w:noWrap w:val="0"/>
            <w:vAlign w:val="top"/>
          </w:tcPr>
          <w:p w14:paraId="3E55A57F">
            <w:pPr>
              <w:pStyle w:val="5"/>
              <w:ind w:left="420" w:leftChars="200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65EAE82E"/>
    <w:p w14:paraId="503F99E7">
      <w:pPr>
        <w:pStyle w:val="6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A7F505-2A00-42EE-BAAE-CF18000706E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9267EE9-EFC3-4205-A2E5-CAC3D0625FB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F4210D7-D287-491C-BEA6-C11BBE89143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0F86615-FEC1-4DFA-9D53-AC4454951E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D8FE0DF-C29D-4A6F-8DC9-7678C1F24FE3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FC574F81-3485-4094-8DE4-94880CC6D20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CA54245C-5935-4126-A0A9-23ED002C8F0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NTUyOWQzNjUwZDMyMDFkN2Q3YmE4Nzg2MGUxNDYifQ=="/>
    <w:docVar w:name="KSO_WPS_MARK_KEY" w:val="7d8fba43-bc9e-43ca-9625-844544eeecb1"/>
  </w:docVars>
  <w:rsids>
    <w:rsidRoot w:val="3F452061"/>
    <w:rsid w:val="014E0C43"/>
    <w:rsid w:val="134D546B"/>
    <w:rsid w:val="189F1804"/>
    <w:rsid w:val="1AB96C13"/>
    <w:rsid w:val="1B1F4E7E"/>
    <w:rsid w:val="25A16BBC"/>
    <w:rsid w:val="33BE7EEE"/>
    <w:rsid w:val="395B6A8A"/>
    <w:rsid w:val="3ECF95E8"/>
    <w:rsid w:val="3F452061"/>
    <w:rsid w:val="440E1469"/>
    <w:rsid w:val="49747548"/>
    <w:rsid w:val="4E01203E"/>
    <w:rsid w:val="53B73AA6"/>
    <w:rsid w:val="574D78E7"/>
    <w:rsid w:val="5CCF19CF"/>
    <w:rsid w:val="64B528A6"/>
    <w:rsid w:val="734E1F52"/>
    <w:rsid w:val="77776C84"/>
    <w:rsid w:val="779B3A3B"/>
    <w:rsid w:val="7A4A100A"/>
    <w:rsid w:val="7ACF0003"/>
    <w:rsid w:val="7C996285"/>
    <w:rsid w:val="BAC67A63"/>
    <w:rsid w:val="EB539ABF"/>
    <w:rsid w:val="F31789A2"/>
    <w:rsid w:val="FBFCD34F"/>
    <w:rsid w:val="FFE7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next w:val="1"/>
    <w:qFormat/>
    <w:uiPriority w:val="1"/>
    <w:pPr>
      <w:adjustRightInd w:val="0"/>
      <w:snapToGrid w:val="0"/>
      <w:jc w:val="both"/>
    </w:pPr>
    <w:rPr>
      <w:rFonts w:ascii="Tahoma" w:hAnsi="Tahoma" w:eastAsia="仿宋" w:cs="Times New Roman"/>
      <w:sz w:val="32"/>
      <w:szCs w:val="22"/>
      <w:lang w:val="en-US" w:eastAsia="zh-CN" w:bidi="ar-SA"/>
    </w:rPr>
  </w:style>
  <w:style w:type="paragraph" w:styleId="4">
    <w:name w:val="Body Text"/>
    <w:basedOn w:val="1"/>
    <w:next w:val="5"/>
    <w:qFormat/>
    <w:uiPriority w:val="1"/>
    <w:pPr>
      <w:spacing w:before="26"/>
      <w:ind w:left="120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Body Text Indent 2"/>
    <w:basedOn w:val="1"/>
    <w:qFormat/>
    <w:uiPriority w:val="0"/>
    <w:pPr>
      <w:tabs>
        <w:tab w:val="left" w:pos="8085"/>
      </w:tabs>
      <w:spacing w:line="480" w:lineRule="auto"/>
      <w:ind w:left="200" w:leftChars="200"/>
    </w:p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526</Characters>
  <Lines>0</Lines>
  <Paragraphs>0</Paragraphs>
  <TotalTime>6</TotalTime>
  <ScaleCrop>false</ScaleCrop>
  <LinksUpToDate>false</LinksUpToDate>
  <CharactersWithSpaces>582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2025-01-14T07:17:00Z</dcterms:created>
  <dc:creator>Sha.n</dc:creator>
  <cp:lastModifiedBy>ZYYYY</cp:lastModifiedBy>
  <cp:lastPrinted>2025-09-16T08:30:37Z</cp:lastPrinted>
  <dcterms:modified xsi:type="dcterms:W3CDTF">2025-09-16T08:30:47Z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0F4E644BEEB34F96AAA09FAB3A108FE8_11</vt:lpwstr>
  </property>
  <property fmtid="{D5CDD505-2E9C-101B-9397-08002B2CF9AE}" pid="4" name="KSOTemplateDocerSaveRecord">
    <vt:lpwstr>eyJoZGlkIjoiNTA4NDZlYjBhNTVjYjhlZDY1YzU0ODVmMDY2ZGM5MmMiLCJ1c2VySWQiOiI1OTkzNjkzNjkifQ==</vt:lpwstr>
  </property>
</Properties>
</file>