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6927">
      <w:pPr>
        <w:pStyle w:val="2"/>
        <w:jc w:val="left"/>
        <w:rPr>
          <w:rFonts w:ascii="方正公文小标宋" w:eastAsia="方正公文小标宋"/>
          <w:b w:val="0"/>
          <w:sz w:val="84"/>
          <w:szCs w:val="84"/>
          <w:lang w:eastAsia="zh-CN"/>
        </w:rPr>
      </w:pPr>
    </w:p>
    <w:p w14:paraId="3790A1C6">
      <w:pPr>
        <w:pStyle w:val="2"/>
        <w:jc w:val="left"/>
        <w:rPr>
          <w:rFonts w:ascii="方正公文小标宋" w:eastAsia="方正公文小标宋"/>
          <w:b w:val="0"/>
          <w:sz w:val="84"/>
          <w:szCs w:val="84"/>
          <w:lang w:eastAsia="zh-CN"/>
        </w:rPr>
      </w:pPr>
    </w:p>
    <w:p w14:paraId="02E8E75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湖南省衡阳市珠晖区东阳渡街道</w:t>
      </w:r>
    </w:p>
    <w:p w14:paraId="1D5F029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3BDCE5F6">
      <w:pPr>
        <w:rPr>
          <w:rFonts w:ascii="方正公文小标宋" w:eastAsia="方正公文小标宋"/>
          <w:sz w:val="84"/>
          <w:szCs w:val="84"/>
          <w:lang w:eastAsia="zh-CN"/>
        </w:rPr>
      </w:pPr>
    </w:p>
    <w:p w14:paraId="1B26E09C">
      <w:pPr>
        <w:rPr>
          <w:rFonts w:ascii="方正公文小标宋" w:eastAsia="方正公文小标宋"/>
          <w:sz w:val="84"/>
          <w:szCs w:val="84"/>
          <w:lang w:eastAsia="zh-CN"/>
        </w:rPr>
      </w:pPr>
    </w:p>
    <w:p w14:paraId="371EBE1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ABFC3B3">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631E6C2">
          <w:pPr>
            <w:rPr>
              <w:rFonts w:hint="eastAsia" w:eastAsiaTheme="minorEastAsia"/>
              <w:lang w:val="zh-CN" w:eastAsia="zh-CN"/>
            </w:rPr>
          </w:pPr>
        </w:p>
        <w:p w14:paraId="32857F0E">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w:t>
          </w:r>
        </w:p>
        <w:p w14:paraId="63CFEFB7">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10</w:t>
          </w:r>
        </w:p>
        <w:p w14:paraId="69712259">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39</w:t>
          </w:r>
        </w:p>
      </w:sdtContent>
    </w:sdt>
    <w:p w14:paraId="2187406E">
      <w:pPr>
        <w:pStyle w:val="2"/>
        <w:jc w:val="both"/>
        <w:rPr>
          <w:rFonts w:ascii="Times New Roman" w:hAnsi="Times New Roman" w:eastAsia="方正小标宋_GBK" w:cs="Times New Roman"/>
          <w:color w:val="auto"/>
          <w:spacing w:val="7"/>
          <w:sz w:val="44"/>
          <w:szCs w:val="44"/>
          <w:lang w:eastAsia="zh-CN"/>
        </w:rPr>
      </w:pPr>
    </w:p>
    <w:p w14:paraId="7993D675">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Style w:val="11"/>
          <w:rFonts w:hint="eastAsia" w:ascii="Times New Roman" w:hAnsi="Times New Roman" w:eastAsia="方正公文小标宋" w:cs="Times New Roman"/>
          <w:color w:val="auto"/>
          <w:sz w:val="32"/>
          <w:u w:val="none"/>
          <w:lang w:val="en-US" w:eastAsia="zh-CN"/>
        </w:rPr>
        <w:t xml:space="preserve"> </w:t>
      </w:r>
    </w:p>
    <w:p w14:paraId="3152BEB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D41A1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7C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16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9DC59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80B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73B53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E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5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4BC64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7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指导辖区内混合所有制企业、非公有制企业、新经济组织、新社会组织、新就业群体的党建工作，加强“两企三新”负责人的教育、培养、管理和监督。</w:t>
            </w:r>
          </w:p>
        </w:tc>
      </w:tr>
      <w:tr w14:paraId="4BF22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E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5EF114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E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29DB08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1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9B86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B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0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69C53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3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0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7CE89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1659E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2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418FE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负责辖区内农村集体资金、资产、资源的监督管理。指导防范化解村级债务。</w:t>
            </w:r>
          </w:p>
        </w:tc>
      </w:tr>
      <w:tr w14:paraId="2F306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7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7F9BB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9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096CC5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72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4E2CB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5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54AF72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9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4F02D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A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744CC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D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0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6FAE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2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08F43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F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5B2B0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31248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67FDD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054FF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4D69D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192A4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0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0EDF1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7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6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39C5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B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70E1C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2DDBB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FFA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653C9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59058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5482EF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A9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5A72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1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发展壮大村集体经济，提高村（居）民生活水平。</w:t>
            </w:r>
          </w:p>
        </w:tc>
      </w:tr>
      <w:tr w14:paraId="4D78C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B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组织辖区种养殖户参与投保、开展农业防灾减损等工作，负责农业、畜牧业信息及农业灾情统计上报。</w:t>
            </w:r>
          </w:p>
        </w:tc>
      </w:tr>
      <w:tr w14:paraId="0D431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0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22419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3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负责农村人居环境整治工作，开展和美乡村建设、农村改厕、生活污水治理、生活垃圾治理、村容村貌提升等工作。</w:t>
            </w:r>
          </w:p>
        </w:tc>
      </w:tr>
      <w:tr w14:paraId="51D43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承担村级小微工程项目规范化建设，负责资金使用管理、相关手续办理及施工管理、安全督查、质量监督等工作。</w:t>
            </w:r>
          </w:p>
        </w:tc>
      </w:tr>
      <w:tr w14:paraId="76D79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C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落实惠农政策，负责涉农补贴的信息采集、核实、公示、汇总、上报，负责申报资料提交，负责数据录入、审核工作。</w:t>
            </w:r>
          </w:p>
        </w:tc>
      </w:tr>
      <w:tr w14:paraId="1D025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4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开展农业技术的宣传、推广、服务和指导工作，培育扶持特色农业品牌。</w:t>
            </w:r>
          </w:p>
        </w:tc>
      </w:tr>
      <w:tr w14:paraId="4E3420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5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F81E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6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55C66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指导建立和完善村（居）民公约，推进移风易俗，倡导文明健康生活方式，弘扬时代新风。</w:t>
            </w:r>
          </w:p>
        </w:tc>
      </w:tr>
      <w:tr w14:paraId="7ABF84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4A9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AF24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395CA4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42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38985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6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E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476202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BB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九、社会保障（5项）</w:t>
            </w:r>
          </w:p>
        </w:tc>
      </w:tr>
      <w:tr w14:paraId="7116B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B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07E28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272E3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21E9E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6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0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负责辖区被征地农民的社会保障政策宣传、信息采集录入，组织被征地农民参加基本养老保险。</w:t>
            </w:r>
          </w:p>
        </w:tc>
      </w:tr>
      <w:tr w14:paraId="03D13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55C40D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99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十、社保保障（1项）</w:t>
            </w:r>
          </w:p>
        </w:tc>
      </w:tr>
      <w:tr w14:paraId="1BBE5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2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4F7563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4F7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十一、自然资源（4项）</w:t>
            </w:r>
          </w:p>
        </w:tc>
      </w:tr>
      <w:tr w14:paraId="0C8E7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B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落实田长制，开展巡田、耕地图斑核查工作，及时制止违法占用耕地行为并上报。</w:t>
            </w:r>
          </w:p>
        </w:tc>
      </w:tr>
      <w:tr w14:paraId="34EF4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4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负责编制并监督实施村庄规划。</w:t>
            </w:r>
          </w:p>
        </w:tc>
      </w:tr>
      <w:tr w14:paraId="0B7EF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负责对农户私搭乱建、乱占耕地造成的违法图斑进行核查、上报、整改。</w:t>
            </w:r>
          </w:p>
        </w:tc>
      </w:tr>
      <w:tr w14:paraId="6A18C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4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4A869C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60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十二、生态环保（6项）</w:t>
            </w:r>
          </w:p>
        </w:tc>
      </w:tr>
      <w:tr w14:paraId="762A4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7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15E69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4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组织开展乡村义务植树活动。</w:t>
            </w:r>
          </w:p>
        </w:tc>
      </w:tr>
      <w:tr w14:paraId="6D9F3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3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01BBB5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7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B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3D053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C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6AA51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4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负责城市建成区、农村区域主次干道及公共区域环境卫生清扫保洁及垃圾清运工作。</w:t>
            </w:r>
          </w:p>
        </w:tc>
      </w:tr>
      <w:tr w14:paraId="558D78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4F2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十三、城乡建设（5项）</w:t>
            </w:r>
          </w:p>
        </w:tc>
      </w:tr>
      <w:tr w14:paraId="02481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负责村（居）民自建房（限额以下）管理、报建服务、系统录入和农村住宅建设过程监管及验收工作。</w:t>
            </w:r>
          </w:p>
        </w:tc>
      </w:tr>
      <w:tr w14:paraId="5972B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负责乡、村庄规划区内的控违拆违、日常巡查、问题上报、及时制止及权限内执法整治工作。</w:t>
            </w:r>
          </w:p>
        </w:tc>
      </w:tr>
      <w:tr w14:paraId="32CB40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7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负责村集体、乡村企业、公共设施等建设项目的选址、用地及建设的申请受理、审核上报。</w:t>
            </w:r>
          </w:p>
        </w:tc>
      </w:tr>
      <w:tr w14:paraId="40587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49610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6F93E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31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十四、交通运输（2项）</w:t>
            </w:r>
          </w:p>
        </w:tc>
      </w:tr>
      <w:tr w14:paraId="58B50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27C52D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8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08126A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DF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十五、文化和旅游（3项）</w:t>
            </w:r>
          </w:p>
        </w:tc>
      </w:tr>
      <w:tr w14:paraId="31FC8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1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加强公共文化建设和文化阵地建设，提供公共文化服务、指导村（社区）文化工作，推广全民阅读。</w:t>
            </w:r>
          </w:p>
        </w:tc>
      </w:tr>
      <w:tr w14:paraId="55A0E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C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3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开发利用辖区文化旅游资源，大力推进“三点两园一线”（三点，即回龙谷、光辉村、云鹫峰。两园，即双水湾公园，亮农蔬菜产业园。一线，即衡云干线餐饮）建设。</w:t>
            </w:r>
          </w:p>
        </w:tc>
      </w:tr>
      <w:tr w14:paraId="1E689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57FE36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9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6CA315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9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03A4D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5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093324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91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十七、应急管理及消防（4项）</w:t>
            </w:r>
          </w:p>
        </w:tc>
      </w:tr>
      <w:tr w14:paraId="58C13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72302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5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F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04F0F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A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57E46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F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52A537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D6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十八、综合政务（6项）</w:t>
            </w:r>
          </w:p>
        </w:tc>
      </w:tr>
      <w:tr w14:paraId="234063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164E8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9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建立健全档案工作制度，推进档案室规范化建设，负责档案收集、归纳、管理、移交等工作，指导所辖村（社区）档案工作。</w:t>
            </w:r>
          </w:p>
        </w:tc>
      </w:tr>
      <w:tr w14:paraId="0B69F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D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0CCA26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加强党政综合服务机构与服务平台建设，开展便民服务，指导村（社区）为群众提供“一站式”便民服务。</w:t>
            </w:r>
          </w:p>
        </w:tc>
      </w:tr>
      <w:tr w14:paraId="099A8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0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负责对各村（社区）专账进行核算，开展日常资金监管。</w:t>
            </w:r>
          </w:p>
        </w:tc>
      </w:tr>
      <w:tr w14:paraId="56C6D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3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1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3AA7D1F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EFD86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C70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4D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1FE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F0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035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8B8CD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49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48443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C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6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9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14311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12123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C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做好保障村干部待遇工作。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41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2AC6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8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区委组织部：1.负责确定村干部基本报酬标准，审核发放村干部基本报酬；2.开展村（社区）干部参加基本养老保险补贴发放；3.负责离任村（社区）干部补贴审核发放。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区委社会工作部：负责确定社区干部基本报酬标准，发放社区干部基本报酬。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1.审核上报村干部基本报酬发放表，对新增、退出人员进行调整；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2.开展村干部参加基本养老保险补贴名单的收集、核实和上报、返还工作；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3.做好离任村干部年限确认、核实、上报工作。</w:t>
            </w:r>
          </w:p>
        </w:tc>
      </w:tr>
      <w:tr w14:paraId="5C1E1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1A4CF4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F4A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57F54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C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4F0CE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4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7204D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7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AE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6FC46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9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2E0D9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4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区统计局（牵头）</w:t>
            </w:r>
          </w:p>
          <w:p w14:paraId="5388FB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区发展和改革局（区国防动员办公室）</w:t>
            </w:r>
          </w:p>
          <w:p w14:paraId="5C1406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区科技和工业信息化局</w:t>
            </w:r>
          </w:p>
          <w:p w14:paraId="28068C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61219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30FE6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4127D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A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BE3C">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开展住户、劳动力、人口、规下服务业、商贸、工业和小微企业抽样调查</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2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682495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97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89F5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5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F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63F9E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4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A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1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0F454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8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8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790C4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2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3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C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1.开展各村（社区）移民摸底、填表上报。配合上级有关部门对移民项目的验收工作、项目前期踏勘审查，督促项目建设单位落实问题整改；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2.接收并配合上级有关部门对水库移民资金的监督检查；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w:t>
            </w:r>
          </w:p>
        </w:tc>
      </w:tr>
      <w:tr w14:paraId="7E04E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4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B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B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4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77EE6B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B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8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C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8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2D859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761B55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5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5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4C494F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F0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142D4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4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6C702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7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B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C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0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3.明确本单位法律顾问，做好本单位法律事务，并指导村（社区）处理涉及群众切身利益的涉法事务。</w:t>
            </w:r>
          </w:p>
        </w:tc>
      </w:tr>
      <w:tr w14:paraId="0C0ED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4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指导村（社区）协助上级部门做好养犬管理工作。</w:t>
            </w:r>
          </w:p>
        </w:tc>
      </w:tr>
      <w:tr w14:paraId="108650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6A6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2083B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E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FE61">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开展养殖业监督管理及防疫工作</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8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1.负责对规模养殖场设立进行行业许可；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4.组织实施室内动物防疫检疫；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6.负责指导乡镇（街道）开展养殖场（户）标准化建设。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1.做好对规模养殖场设立进行初审；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2.做好畜禽强制免疫“先打后补”宣传发动、摸底统计和申报审核等工作；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3.对养殖户发放防控资料、防疫物资、消毒液、动物疫苗；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4.加强养殖场（户）等宣传教育；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5.对辖区内的生猪养殖场进行非洲猪瘟等疫病排查上报；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6.做好养殖场（户）纠纷投诉处理调解，养殖技术咨询受理、解答；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7.负责组织、收集、处理并溯源在城市公共场所和乡村发现的死亡畜禽。</w:t>
            </w:r>
          </w:p>
        </w:tc>
      </w:tr>
      <w:tr w14:paraId="74315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F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9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推进乡村振兴项目库项目实施。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F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1.制定财政衔接资金项目管理的相关政策、制度和实施细则；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2.确定年度衔接资金项目的重点支持领域和方向；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3.对上报的衔接资金项目年度计划进行审核；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4.组织开展对衔接资金项目的监督检查。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1.建立项目储备库，对各村（社区）上报的项目计划进行初审、建设、公开公示；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2.建立项目资金台账，督促村“两委”接收项目资产，并落实项目管护工作；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3.协调解决项目实施过程中的矛盾纠纷。</w:t>
            </w:r>
          </w:p>
        </w:tc>
      </w:tr>
      <w:tr w14:paraId="469D6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8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2.指导乡镇（街道）开展本区域耕地和永久基本农田保护利用工作；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3.负责耕地质量监测点运行管理等工作；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4.指导乡镇（街道）开展第二轮土地承包到期后再延长30年工作。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2.开展第二轮土地承包到期后再延长30年工作，落实耕地抛荒治理，规范土地流转。</w:t>
            </w:r>
          </w:p>
        </w:tc>
      </w:tr>
      <w:tr w14:paraId="5CC97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开展优化农业产业结构工作。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1.指导蔬菜、水果等经济作物结构和布局调整及标准化生产；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2.负责村级集体经济组织、农民专业合作社、家庭农场、新型农业经营主体等农业社会化服务；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3.起草粮油作物发展政策、规划并组织实施。指导粮油作物种植结构和布局调整及标准化生产、发布农情信息；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4.全区集中育秧设施建设方案暨政策的制定，汇总全区建设数据，并上报建设情况；会同财政部门及时组织验收、兑付补助资金。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1.承担辖区范围内落实经济作物的生产任务，据实统计上报种植面积及效益评估；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2.配合开展早、晚稻集中育秧、机插机抛、秸秆综合利用等环节的农业社会化服务工作；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3.组织实施粮油作物种植结构和布局调整及标准化生产、转发农情信息；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4.承担集中育秧设施农业用地选址、备案、监督实施及信息上报工作。</w:t>
            </w:r>
          </w:p>
        </w:tc>
      </w:tr>
      <w:tr w14:paraId="36A44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4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2.负责组织实施本行政区域的农产品质量安全风险监测；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3.指导经济作物的抗灾救灾有关工作。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A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1.配合统计本行政区域的农业作物受灾情况并上报；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2.协助农产品质量安全检测机构开展监督抽查、例行抽检的抽样工作。</w:t>
            </w:r>
          </w:p>
        </w:tc>
      </w:tr>
      <w:tr w14:paraId="7758F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9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开展农业项目建设、农业信息采集工作。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1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2.负责组织实施农业惠农补贴工作，审核、汇总补贴数据，提出资金安排建议。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1.配合开展耕地轮作和经济作物种植等项目的申报、公示、推荐、资料整理报送，进行物资发放；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2.配合采集补贴对象的身份与银行账户信息、种植面积等基础数据。</w:t>
            </w:r>
          </w:p>
        </w:tc>
      </w:tr>
      <w:tr w14:paraId="5CFD2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B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1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开展农业新型主体培育工作。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2.按规定负责农村学法用法示范户推荐、选拔工作，负责农业新型主体培育的认定、培训、备案等工作。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协助农民专业合作社、家庭农场进行登记备案。</w:t>
            </w:r>
          </w:p>
        </w:tc>
      </w:tr>
      <w:tr w14:paraId="2C50D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E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A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1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1.负责畜禽质量安全的监督管理工作；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2.加强对畜禽饲养环境、畜禽运输、畜禽屠宰、兽药等投入品的使用的监督管理；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3.牵头组织开展长江流域“十年禁渔”工作，依法严厉打击“电、毒、炸”等严重破坏水生生物资源及其生态环境的犯罪行为；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4.负责指导、监督禁捕网格化管理工作。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1.配合开展渔业生产、渔业统计监测工作；配合开展公共水域禁渔禁捕宣传工作；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2.承担畜禽数据采集、畜禽品种改良、畜禽直联直报工作；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3.配合开展畜牧生产统计工作。</w:t>
            </w:r>
          </w:p>
        </w:tc>
      </w:tr>
      <w:tr w14:paraId="7D9592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4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8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5E4ED5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3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B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3.组织培训乡镇管理人员；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48EF88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5E5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1A2E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B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8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C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6C319C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4BD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3BB5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5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0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1.开展本辖区内殡葬管理、宣传教育、殡葬违法行为信息摸排上报相关工作；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2.协助民政局会同自然资源、住建、农业农村等有关部门处理在禁止区域建造坟墓，建造或者恢复宗族墓地、建造活人坟墓，公墓区域以外的已有坟墓重建、扩建为大型坟墓，遗体土葬，将骨灰装棺土葬的行为。</w:t>
            </w:r>
          </w:p>
        </w:tc>
      </w:tr>
      <w:tr w14:paraId="6E757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9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37744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3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F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区财政局：负责“一事一议”项目的资金拨付。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区农业农村局：审批“一事一议”项目，指导乡镇（街道）开展项目工作。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1.指导各村申报“一事一议”项目，开展乡级评议审定后报区财政局；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2.督导项目施工并组织验收及资金拨付；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3.做好农村综合改革工作管理信息系统的项目信息录入工作。</w:t>
            </w:r>
          </w:p>
        </w:tc>
      </w:tr>
      <w:tr w14:paraId="09BFEC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F9A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2C37A0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D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2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6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571EEC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EE2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九、自然资源（10项）</w:t>
            </w:r>
          </w:p>
        </w:tc>
      </w:tr>
      <w:tr w14:paraId="3F1ED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0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开展不动产登记权籍调查工作。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开展权籍调查工作，负责权籍资料核验。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A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1.参与权籍调查；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2.填报《地籍调查表》《林权调查表》等相关材料。</w:t>
            </w:r>
          </w:p>
        </w:tc>
      </w:tr>
      <w:tr w14:paraId="79CA9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E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开展征地管理工作、集体土地征地拆迁工作。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1.组织开展拟征收土地现状调查、社会稳定风险评估并开展联合审查论证，拟定征地补偿安置方案，指导项目前期实施单位办理补偿款预存手续，组织征地协商并签订征地补偿安置协议；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2.拟定征收土地方案、征地补偿安置决定、责令交出土地决定，发出履行征地补偿安置决定催告书或履约催告书；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3.调查核实被征地农民养老保险涉及的每户人均被征收土地面积等情况；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4.开展征地成本结算，负责核算建设安置物业费用，并列入项目征地成本；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5.整理征地档案并录入区征地拆迁信息管理系统。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协调群众配合开展征拆工作。</w:t>
            </w:r>
          </w:p>
        </w:tc>
      </w:tr>
      <w:tr w14:paraId="22D0EA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0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1.做好林草湿地日常管理；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2.组织开展森林资源调查、监测和评价；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3.现场查验征占用林地项目和采伐许可证申请；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4.依法查处破坏森林资源的重大案件；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5.开展古树名木普查、挂牌，制定保护方案和措施，查处破坏古树名木行为；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6.优化公益林和天然林范围，发放生态补偿资金。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D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1.宣传与贯彻执行森林资源保护等法律法规和各项林业方针、政策；</w:t>
            </w:r>
          </w:p>
          <w:p w14:paraId="07B54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2.核查上级下发的森林督查图斑，并及时整改到位；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3.开展森林资源日常保护、建设和利用监督检查，及时发现并上报乱砍滥伐、非法占用林地、草地等其他违法行为；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4.开展古树名木日常巡查，及时报告古树名木生长异常或遭受破坏情况 ，对衰弱或濒危古树名木开展抢救复壮工作；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5.落实公益林管护责任，开展日常巡护，制止破坏行为并及时上报，核实公益林补偿面积及发放人员，并将相关数据录入资金发放系统；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6.协助处理森林、林木和林地所有权或者使用权争议；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7.协助制定和落实林业发展规划，配合开展资源调查、林业统计、档案管理等工作。</w:t>
            </w:r>
          </w:p>
        </w:tc>
      </w:tr>
      <w:tr w14:paraId="38B58E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B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8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3E951E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D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指导水利工程建设年度规划编制工作；接受工程建设项目合规性审查工作；做好水利工程建设前期工作协调工作、征拆工作；确保水利工程顺利施工。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1.编制辖区内水利工程建设年度规划；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2.配合区水利局工程建设项目合规性审查；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3.配合区水利局做好水利工程建设前期工作协调、征拆工作、防范解决水利工程建设阻工矛盾。</w:t>
            </w:r>
          </w:p>
        </w:tc>
      </w:tr>
      <w:tr w14:paraId="202FB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1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3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开展小型农田水利工作。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E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负责组织、指导、协调辖区内小型农田水利工作。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在县级水利主管部门的指导下开展小型农田水利设施的建设、维修和管理工作。</w:t>
            </w:r>
          </w:p>
        </w:tc>
      </w:tr>
      <w:tr w14:paraId="5DD04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9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C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开展水库、水闸、堤防、泵站、机埠、农村供水设施等水利工程的管理工作。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0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负责对辖区内水库、水闸、堤防、泵站、机埠、农村供水设施等水利工程进行统一监督管理，负责维护水利工程运行秩序，依法查处破坏水利工程的违法行为。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负责辖区内水库、水闸、堤防、泵站、机埠、农村供水设施等水利工程的日常管理、保护和利用工作。</w:t>
            </w:r>
          </w:p>
        </w:tc>
      </w:tr>
      <w:tr w14:paraId="38441F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4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24D22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D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区住房和城乡建设局：核发限额以上村民建房的《建筑工程施工许可证》；指导做好农村建房施工安全和质量监管；组织开展村匠培训。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区农业农村局：负责定期开展业务培训，指导核发《农村宅基地批准书》。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0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03F201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4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8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市自然资源和规划局、市林业局：成立执法队伍，进行督察督办、销号考核。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区自然资源局、区农业农村局：配合上级执法队伍，进行督察督办、销号考核。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市自然资源和规划局、区自然资源局：对遥感监测卫片发现存在非法占用耕地、擅自改变土地用途等违法用地行为，推送问题图斑。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市林业局、区自然资源局：负责对森林卫片违法图斑的督查、整改及违法行为处置。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D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1739B5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B98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AD60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7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区住房和城乡建设局：统筹全城区雨水、污水、节水设施及管网建设管理，协调水库、河湖水体及防洪排涝等水安全、水资源管理，推进水环境综合治理，实施水环境综合治理工程。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2.加强渠道两岸排查和保洁，及时清理沿线垃圾和漂浮物，切实做好水体保护工作。</w:t>
            </w:r>
          </w:p>
        </w:tc>
      </w:tr>
      <w:tr w14:paraId="64B8D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0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8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19B73B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8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A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4197A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9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1B5811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E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 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30487E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9AC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十一、城乡建设（13项）</w:t>
            </w:r>
          </w:p>
        </w:tc>
      </w:tr>
      <w:tr w14:paraId="6A7D8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开展农村房屋提质改造工作。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1.统筹推进全区农村危房改造工作；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2.制定区级年度危房改造实施方案；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3.组织开展房屋安全性鉴定、农房建设管理和农村危房改造业务培训等工作；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4.指导乡镇（街道）开展危房改造项目实施工作。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1.对申报资料进行摸底核实；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2.配合区住房和城乡建设局进行专项资金拨付。</w:t>
            </w:r>
          </w:p>
        </w:tc>
      </w:tr>
      <w:tr w14:paraId="7A3B43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020E9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626D9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5519F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3B6F09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F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A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3A070F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F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F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728BA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0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3A5DD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9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1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9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2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6512C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D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开展农村公路（桥梁）安全隐患排查整治工作。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8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4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1.制定省交通运输厅认定年报内农村公路及桥梁安全隐患排查整治方案，组织开展整治；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2.指导乡镇（街道）对辖区内年报外的乡村公路线路及桥梁制定安全隐患排查整治方案并开展整治。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B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协助开展本辖区内省交通运输厅年报内农村公路线路及桥梁安全隐患的排查整治工作。</w:t>
            </w:r>
          </w:p>
        </w:tc>
      </w:tr>
      <w:tr w14:paraId="5E1C7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5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9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开展宅基地违法查处工作。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E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1.负责农村宅基地改革和管理工作，建立健全农村宅基地分配、使用、流转、违法用地查处等管理制度，完善宅基地用地标准，指导宅基地合理布局、闲置宅基地和闲置住房利用；2.组织开展农村宅基地现状和需求情况统计调查；3.负责对违反农村宅基地管理法律、法规的行为进行监督检查，主要查处“未批先建”“批甲建乙”“少批多建”“不批乱建”“建新不拆旧”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区自然资源局：依照法定职责负责对违反土地管理法律、法规的行为进行监督检查，包括耕地保护、规划许可、用途管控等方面执法。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区住房和城乡建设局：负责对农村住房建设施工质量和安全进行监督检查，并对相关违法行为进行查处。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1.配合做好宅基地基础数据统计工作；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2.加强巡查，发现违法行为及时上报，配合做好宅基地违法违规建设处置工作。</w:t>
            </w:r>
          </w:p>
        </w:tc>
      </w:tr>
      <w:tr w14:paraId="7E948E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2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4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1．指导、监督相关乡镇（街道）做好对农村村民未经批准或者采取欺骗手段骗取批准，非法占用土地建住宅的案件初步调查、界定其违法建设性质、出示相关认定报告，并移交到区城市管理和综合执法局；2．指导、监督全区各乡镇（街道）对辖区农村村民在建房屋进行动态巡查；3．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3.受理并及时处理居民的违建投诉，对农村村民未经批准或者采取欺骗手段骗取批准，非法占用土地建住宅的，进行案件初步调查，并配合相关执法部门开展现场核查；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3C12A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A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169230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E05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B793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8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6.建立乡镇渡口渡船签单发航制度。</w:t>
            </w:r>
          </w:p>
        </w:tc>
      </w:tr>
      <w:tr w14:paraId="67526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B5E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6FB6FF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A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8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2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2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16C09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2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6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F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6E0865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E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w:t>
            </w:r>
          </w:p>
        </w:tc>
      </w:tr>
      <w:tr w14:paraId="0712D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8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300717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040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7B101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0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0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F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1.传染病暴发、流行时，按照上级有关部门要求组织力量，团结协作，群防群治，做好社区防控、农村疫情防控工作；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505C4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66A0B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1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193481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CE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68FE1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C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B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D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62963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2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A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0C755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2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D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4.配合开展农村沼气安全生产监督巡查。</w:t>
            </w:r>
          </w:p>
        </w:tc>
      </w:tr>
      <w:tr w14:paraId="2F399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0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B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6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AD67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1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77ECA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4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A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10B99D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E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5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D0F29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246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15A539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出具未取得不动产登记证书证明。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31871B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DC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082F1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3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D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val="en-US"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36D5E6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71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33585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区住房和城乡建设局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区卫生健康局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区市场监督和管理局：牵头托管机构的审批、监管和安全隐患排查工作；依法负责办理营利性托管机构的市场主体登记和食品经营许可（备案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3E49FE9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D91FAE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C5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E03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A86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13DA7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AE4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73AD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0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B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5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工作方式：征求县级宗教团体和乡级人民政府意见，作出批准或者不予批准的决定。</w:t>
            </w:r>
          </w:p>
        </w:tc>
      </w:tr>
      <w:tr w14:paraId="220A59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A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0C3775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1F7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3A0C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2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2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4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 工作方式：由区优化经济发展环境领导小组办公室对企业进行问卷调查。</w:t>
            </w:r>
          </w:p>
        </w:tc>
      </w:tr>
      <w:tr w14:paraId="6A6C67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9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4B3D5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1A11B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0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工作方式：由区发展和改革局（区国防动员办公室）直接负责民间投资、固定资产投资统计工作。</w:t>
            </w:r>
          </w:p>
        </w:tc>
      </w:tr>
      <w:tr w14:paraId="6EAA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9F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1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3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322F2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7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3F100D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15D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87A2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0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D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526794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6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2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59A0F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D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E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2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0C7A0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2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2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567CA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8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665DF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9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1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0C0E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5BF16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0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39518F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7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B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4ABF16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CA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2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42B2B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B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8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46144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70DF7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A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50FA72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9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6DB72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E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78214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1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26303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B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D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区残疾人联合会</w:t>
            </w:r>
          </w:p>
          <w:p w14:paraId="1CB0A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工作方式：发放残疾人机动轮椅车燃油补贴。</w:t>
            </w:r>
          </w:p>
        </w:tc>
      </w:tr>
      <w:tr w14:paraId="484F1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8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59E7B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69909E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085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CA59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2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22BF8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4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6980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54F49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E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43E20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3B1622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5FE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4360A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工作方式：1.现场核查情况并收集信息；2.由上级部门现场实地开展检疫。</w:t>
            </w:r>
          </w:p>
        </w:tc>
      </w:tr>
      <w:tr w14:paraId="5E6DC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7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9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工作方式：由上级部门现场实地开展检疫。</w:t>
            </w:r>
          </w:p>
        </w:tc>
      </w:tr>
      <w:tr w14:paraId="664AD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8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8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45197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F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工作方式：由上级部门开展新品种的试验及推广应用。</w:t>
            </w:r>
          </w:p>
        </w:tc>
      </w:tr>
      <w:tr w14:paraId="37704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工作方式：提供农业机械技术的推广、培训、咨询等服务。</w:t>
            </w:r>
          </w:p>
        </w:tc>
      </w:tr>
      <w:tr w14:paraId="68370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C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B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C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工作方式：1.指导养殖场粪污设施建设；2.指导粪污资源化利用；3.粪污台账管理。</w:t>
            </w:r>
          </w:p>
        </w:tc>
      </w:tr>
      <w:tr w14:paraId="69CCE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86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0536B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A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工作方式：1.通报外来物种信息；2.实时监管对本辖区内外来物种进行监督管理；3.发生发展情况上报。</w:t>
            </w:r>
          </w:p>
        </w:tc>
      </w:tr>
      <w:tr w14:paraId="6A732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6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工作方式：1.组织专家组员现场鉴定；2.出具鉴定意见。</w:t>
            </w:r>
          </w:p>
        </w:tc>
      </w:tr>
      <w:tr w14:paraId="62F13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对销售假种子、农药、化肥的处罚。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4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工作方式：由农业农村局鉴定假种子、农药、化肥并依法依规进行处罚。</w:t>
            </w:r>
          </w:p>
        </w:tc>
      </w:tr>
      <w:tr w14:paraId="46C64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承担兽用生物制品安全管理工作。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工作方式：兽用生物制品使用、经营、台账管理。</w:t>
            </w:r>
          </w:p>
        </w:tc>
      </w:tr>
      <w:tr w14:paraId="093AB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E3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F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负责农业机械安全监理机构应当对实行牌证管理的农业机械驾驶证进行定期审验。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7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工作方式：开展农机牌照登记与管理教育培训考核、发放牌照等工作。</w:t>
            </w:r>
          </w:p>
        </w:tc>
      </w:tr>
      <w:tr w14:paraId="0FE1B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水产养殖病害防治及水生动物防疫。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工作方式：1.水产养殖病害防治指导；2.水生动物防疫指导。</w:t>
            </w:r>
          </w:p>
        </w:tc>
      </w:tr>
      <w:tr w14:paraId="168458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72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43E02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6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F909A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714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472EF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0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A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0C946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5FAC5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A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3815A6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FD0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1A61E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0AA0D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E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5E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区委统战部                                      </w:t>
            </w:r>
          </w:p>
          <w:p w14:paraId="3AF5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工作方式：定期到宗教场所宣讲政策法规。</w:t>
            </w:r>
          </w:p>
        </w:tc>
      </w:tr>
      <w:tr w14:paraId="7F760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A44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494C0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5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0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45006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3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0ED1B2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C8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14:paraId="19C2D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负责巩固退耕还林成果情况工作。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E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工作方式：负责巩固退耕还林成果情况管理。</w:t>
            </w:r>
          </w:p>
        </w:tc>
      </w:tr>
      <w:tr w14:paraId="6FEE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核实森林面积变化率、林草案件、林木违法发生率、整改率。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5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工作方式：负责核实森林面积变化率、林草案件、林木违法发生率、整改率。 事项专业性强，项目多，没有系统性知识培训学习，街道本级工作人员专业程度不足，无法有效开展此类业务。</w:t>
            </w:r>
          </w:p>
        </w:tc>
      </w:tr>
      <w:tr w14:paraId="1E114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A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工作方式：监察调查，移交执法部门。</w:t>
            </w:r>
          </w:p>
        </w:tc>
      </w:tr>
      <w:tr w14:paraId="21224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E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9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法规股负责配合自然资源局对单位之间发生的林木、林地所有权和使用权争议案件处理；自然资源确权登记股组织争议双方单位召开协商会，寻求共识和妥协。若协商不成组织相关部门进行调查、取证和调解，力求公正、公平地解决纠纷。</w:t>
            </w:r>
          </w:p>
        </w:tc>
      </w:tr>
      <w:tr w14:paraId="06FC1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F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工作方式：负责公益林管护。</w:t>
            </w:r>
          </w:p>
        </w:tc>
      </w:tr>
      <w:tr w14:paraId="322F7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06971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7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5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10BA7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6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24D1B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D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B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0C9B6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工作方式：对林业有害生物开展监测、检疫和防治。</w:t>
            </w:r>
          </w:p>
        </w:tc>
      </w:tr>
      <w:tr w14:paraId="2A6FD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6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C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288B3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开展耕地恢复变更调查工作。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工作方式：配合区农业农村局对耕地恢复变更调查。农田建设与农垦股负责组织专家组员现场鉴定；对耕地地力恢复情况出具鉴定意见。</w:t>
            </w:r>
          </w:p>
        </w:tc>
      </w:tr>
      <w:tr w14:paraId="4A7F6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7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3DD50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9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2.负责查处城市建设用地控制范围外，国有土地上未取得建设工程规划许可证的违法建设，城区自然资源局负责查处，市自然资源和规划局负责统筹协调和指导监督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3.负责对已取得建设工程规划许可证但未按照规划许可内容和规定进行建设的巡查、监管，市自然资源和规划部门负责查处。</w:t>
            </w:r>
          </w:p>
        </w:tc>
      </w:tr>
      <w:tr w14:paraId="7EBE6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F9D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410E0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核发集体和个人林木采伐许可证（松木除外）。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3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工作方式：区自然资源局负责核发集体和个人林木采伐许可证（松木除外）。</w:t>
            </w:r>
          </w:p>
        </w:tc>
      </w:tr>
      <w:tr w14:paraId="71139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6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C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8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00E08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B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2E45E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5E181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01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040344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B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3C9DE7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26CF4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D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40BC5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7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57819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F8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3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F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09CE41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20B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十二、城乡建设（19项）</w:t>
            </w:r>
          </w:p>
        </w:tc>
      </w:tr>
      <w:tr w14:paraId="7E11E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2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633A9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4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8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04F2D7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6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4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7099D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B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工作方式：由上级部门负责开展农村住房安全鉴定评定。</w:t>
            </w:r>
          </w:p>
        </w:tc>
      </w:tr>
      <w:tr w14:paraId="7CEAB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6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0825AB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7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9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6B378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F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700D3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7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7810E6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EE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D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3158A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F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D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3A6DB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4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507A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8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1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6A79B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4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负责辖区内道路（非乡村道路）的修缮维护。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1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704E51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8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6FAD63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EC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4804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B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326D3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55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9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6A412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C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1B701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0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C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2DE283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9D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27053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2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3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7ACCC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3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F59B7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13799B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F5F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4B7DC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A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D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B7E9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A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E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6E595C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D7D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十五、卫生健康（11项）</w:t>
            </w:r>
          </w:p>
        </w:tc>
      </w:tr>
      <w:tr w14:paraId="1CFE3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5C54F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0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2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400747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3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675293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6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D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6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6E76A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3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470A0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E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8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79808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13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422A0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2F41F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3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B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5D322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B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3432C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A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6DD46F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D17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十六、应急管理及消防（15项）</w:t>
            </w:r>
          </w:p>
        </w:tc>
      </w:tr>
      <w:tr w14:paraId="548FF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2FFD69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0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工作方式：运行管理安全与监督股负责小型水库安全监督；水旱灾害防御中心负责防汛监督管理。</w:t>
            </w:r>
          </w:p>
        </w:tc>
      </w:tr>
      <w:tr w14:paraId="3A153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D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474FA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37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A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50939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F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A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7295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14DD8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A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D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7101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F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54F9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D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31069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4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9EAE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3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7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22BA5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7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F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135CE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6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F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047000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6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B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163079FA">
        <w:tblPrEx>
          <w:tblCellMar>
            <w:top w:w="0" w:type="dxa"/>
            <w:left w:w="108" w:type="dxa"/>
            <w:bottom w:w="0" w:type="dxa"/>
            <w:right w:w="108" w:type="dxa"/>
          </w:tblCellMar>
        </w:tblPrEx>
        <w:trPr>
          <w:cantSplit/>
          <w:trHeight w:val="7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F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6AA59F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1FF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十七、市场监管（10项）</w:t>
            </w:r>
          </w:p>
        </w:tc>
      </w:tr>
      <w:tr w14:paraId="7C704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7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7A9BD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D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8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3FA99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064E7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0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5E61F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1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9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0B561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2BD9A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C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C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2C39A7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0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2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70846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3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7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566F7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开展街道、村（社区）推广登记“食安湖南综合服务平台”工作，并在平台进行填表、打卡、留痕。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F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区市场监督管理局                                </w:t>
            </w:r>
          </w:p>
          <w:p w14:paraId="66F39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工作方式：由区市场监督管理部门负责督查。</w:t>
            </w:r>
          </w:p>
        </w:tc>
      </w:tr>
      <w:tr w14:paraId="6CC61F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E7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561B19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60629A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E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9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6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3EACC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7D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C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开展湘易办、“扫黄打非”、道交安、农交安等app注册的推广工作。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63003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6E98761F">
      <w:pPr>
        <w:pStyle w:val="3"/>
        <w:spacing w:before="0" w:after="0" w:line="240" w:lineRule="auto"/>
        <w:jc w:val="center"/>
        <w:rPr>
          <w:rFonts w:ascii="Times New Roman" w:hAnsi="Times New Roman" w:eastAsia="方正小标宋_GBK" w:cs="Times New Roman"/>
          <w:color w:val="auto"/>
          <w:spacing w:val="7"/>
          <w:lang w:eastAsia="zh-CN"/>
        </w:rPr>
      </w:pPr>
    </w:p>
    <w:p w14:paraId="5806C77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901ED9-7815-4636-A905-4A0CD43117A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61AF68C-D41E-4459-A7A2-49B37E97B6D2}"/>
  </w:font>
  <w:font w:name="方正公文仿宋">
    <w:altName w:val="仿宋"/>
    <w:panose1 w:val="02000000000000000000"/>
    <w:charset w:val="86"/>
    <w:family w:val="auto"/>
    <w:pitch w:val="default"/>
    <w:sig w:usb0="00000000" w:usb1="00000000" w:usb2="00000010" w:usb3="00000000" w:csb0="00040000" w:csb1="00000000"/>
    <w:embedRegular r:id="rId3" w:fontKey="{49C758D2-9C12-49AB-BF33-79E0EE848770}"/>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73DA28A0-7418-42CB-90D6-E3D9E91E066D}"/>
  </w:font>
  <w:font w:name="方正小标宋_GBK">
    <w:panose1 w:val="02000000000000000000"/>
    <w:charset w:val="86"/>
    <w:family w:val="script"/>
    <w:pitch w:val="default"/>
    <w:sig w:usb0="A00002BF" w:usb1="38CF7CFA" w:usb2="00082016" w:usb3="00000000" w:csb0="00040001" w:csb1="00000000"/>
    <w:embedRegular r:id="rId5" w:fontKey="{01BD9198-A8DD-428C-A334-F30A95BE5907}"/>
  </w:font>
  <w:font w:name="方正公文黑体">
    <w:altName w:val="黑体"/>
    <w:panose1 w:val="02000000000000000000"/>
    <w:charset w:val="86"/>
    <w:family w:val="auto"/>
    <w:pitch w:val="default"/>
    <w:sig w:usb0="00000000" w:usb1="00000000" w:usb2="00000010" w:usb3="00000000" w:csb0="00040000" w:csb1="00000000"/>
    <w:embedRegular r:id="rId6" w:fontKey="{F6CAD438-72A7-48F1-87BC-031AFE8CBBCD}"/>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431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8E5AC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8E5AC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3D5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FAB9D4D"/>
    <w:rsid w:val="1274500B"/>
    <w:rsid w:val="230868AD"/>
    <w:rsid w:val="2316437D"/>
    <w:rsid w:val="394F1B0A"/>
    <w:rsid w:val="587245B1"/>
    <w:rsid w:val="67FF8C68"/>
    <w:rsid w:val="6F1257CE"/>
    <w:rsid w:val="73BE49F9"/>
    <w:rsid w:val="73FFBE94"/>
    <w:rsid w:val="BBFD514E"/>
    <w:rsid w:val="FBBFBD7E"/>
    <w:rsid w:val="FFF778AC"/>
    <w:rsid w:val="FFF9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80</Words>
  <Characters>82</Characters>
  <Lines>1</Lines>
  <Paragraphs>1</Paragraphs>
  <TotalTime>2</TotalTime>
  <ScaleCrop>false</ScaleCrop>
  <LinksUpToDate>false</LinksUpToDate>
  <CharactersWithSpaces>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歪脖子小树</cp:lastModifiedBy>
  <dcterms:modified xsi:type="dcterms:W3CDTF">2025-07-17T08:38:27Z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eyJoZGlkIjoiN2MwZjhkOGQzOTg4Yzc0YWZkMWZmNzhjMWJkZWMzMDgiLCJ1c2VySWQiOiIyNjg2MDYzOTIifQ==</vt:lpwstr>
  </property>
  <property fmtid="{D5CDD505-2E9C-101B-9397-08002B2CF9AE}" pid="3" name="KSOProductBuildVer">
    <vt:lpwstr>2052-12.1.0.21915</vt:lpwstr>
  </property>
  <property fmtid="{D5CDD505-2E9C-101B-9397-08002B2CF9AE}" pid="4" name="ICV">
    <vt:lpwstr>ADAD0D6D4546450CA40039EECC911137_13</vt:lpwstr>
  </property>
</Properties>
</file>