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AE7F0">
      <w:pPr>
        <w:rPr>
          <w:rFonts w:ascii="Times New Roman" w:hAnsi="Times New Roman" w:eastAsia="方正小标宋简体"/>
          <w:sz w:val="48"/>
          <w:szCs w:val="48"/>
        </w:rPr>
      </w:pPr>
    </w:p>
    <w:p w14:paraId="6FF99E16">
      <w:pPr>
        <w:rPr>
          <w:rFonts w:ascii="Times New Roman" w:hAnsi="Times New Roman" w:eastAsia="方正小标宋简体"/>
          <w:sz w:val="48"/>
          <w:szCs w:val="48"/>
        </w:rPr>
      </w:pPr>
    </w:p>
    <w:p w14:paraId="695B3990">
      <w:pPr>
        <w:rPr>
          <w:rFonts w:ascii="Times New Roman" w:hAnsi="Times New Roman" w:eastAsia="方正小标宋简体"/>
          <w:sz w:val="48"/>
          <w:szCs w:val="48"/>
        </w:rPr>
      </w:pPr>
    </w:p>
    <w:p w14:paraId="247CA785">
      <w:pPr>
        <w:rPr>
          <w:rFonts w:ascii="Times New Roman" w:hAnsi="Times New Roman" w:eastAsia="方正小标宋简体"/>
          <w:sz w:val="48"/>
          <w:szCs w:val="48"/>
        </w:rPr>
      </w:pPr>
    </w:p>
    <w:p w14:paraId="162BA58B">
      <w:pPr>
        <w:jc w:val="center"/>
        <w:rPr>
          <w:rFonts w:ascii="Times New Roman" w:hAnsi="Times New Roman" w:eastAsia="方正小标宋简体"/>
          <w:sz w:val="48"/>
          <w:szCs w:val="48"/>
        </w:rPr>
      </w:pPr>
      <w:r>
        <w:rPr>
          <w:rFonts w:ascii="Times New Roman" w:hAnsi="Times New Roman" w:eastAsia="方正小标宋简体"/>
          <w:sz w:val="48"/>
          <w:szCs w:val="48"/>
        </w:rPr>
        <w:t>部门整体支出绩效自评报告</w:t>
      </w:r>
    </w:p>
    <w:p w14:paraId="26DC2D6F">
      <w:pPr>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rPr>
        <w:t>）</w:t>
      </w:r>
    </w:p>
    <w:p w14:paraId="3F3B3553">
      <w:pPr>
        <w:jc w:val="center"/>
        <w:rPr>
          <w:rFonts w:ascii="Times New Roman" w:hAnsi="Times New Roman" w:eastAsia="黑体"/>
          <w:sz w:val="32"/>
          <w:szCs w:val="32"/>
        </w:rPr>
      </w:pPr>
    </w:p>
    <w:p w14:paraId="75FD784D">
      <w:pPr>
        <w:jc w:val="center"/>
        <w:rPr>
          <w:rFonts w:ascii="Times New Roman" w:hAnsi="Times New Roman" w:eastAsia="黑体"/>
          <w:sz w:val="32"/>
          <w:szCs w:val="32"/>
        </w:rPr>
      </w:pPr>
    </w:p>
    <w:p w14:paraId="18F24A25">
      <w:pPr>
        <w:jc w:val="center"/>
        <w:rPr>
          <w:rFonts w:ascii="Times New Roman" w:hAnsi="Times New Roman" w:eastAsia="黑体"/>
          <w:sz w:val="32"/>
          <w:szCs w:val="32"/>
        </w:rPr>
      </w:pPr>
    </w:p>
    <w:p w14:paraId="0FB724D4">
      <w:pPr>
        <w:jc w:val="center"/>
        <w:rPr>
          <w:rFonts w:ascii="Times New Roman" w:hAnsi="Times New Roman" w:eastAsia="黑体"/>
          <w:sz w:val="32"/>
          <w:szCs w:val="32"/>
        </w:rPr>
      </w:pPr>
    </w:p>
    <w:p w14:paraId="1015DC13">
      <w:pPr>
        <w:rPr>
          <w:rFonts w:ascii="Times New Roman" w:hAnsi="Times New Roman" w:eastAsia="黑体"/>
          <w:sz w:val="32"/>
          <w:szCs w:val="32"/>
        </w:rPr>
      </w:pPr>
    </w:p>
    <w:p w14:paraId="403543EF">
      <w:pPr>
        <w:jc w:val="center"/>
        <w:rPr>
          <w:rFonts w:ascii="Times New Roman" w:hAnsi="Times New Roman"/>
          <w:sz w:val="36"/>
          <w:szCs w:val="36"/>
        </w:rPr>
      </w:pPr>
    </w:p>
    <w:p w14:paraId="0BC792CD">
      <w:pPr>
        <w:jc w:val="center"/>
        <w:rPr>
          <w:rFonts w:ascii="Times New Roman" w:hAnsi="Times New Roman"/>
          <w:sz w:val="36"/>
          <w:szCs w:val="36"/>
        </w:rPr>
      </w:pPr>
    </w:p>
    <w:p w14:paraId="12867796">
      <w:pPr>
        <w:jc w:val="center"/>
        <w:rPr>
          <w:rFonts w:ascii="Times New Roman" w:hAnsi="Times New Roman"/>
          <w:sz w:val="36"/>
          <w:szCs w:val="36"/>
        </w:rPr>
      </w:pPr>
    </w:p>
    <w:p w14:paraId="6C3184C2">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rPr>
        <w:t>：（盖章）</w:t>
      </w:r>
    </w:p>
    <w:p w14:paraId="39A4EDCD">
      <w:pPr>
        <w:jc w:val="center"/>
        <w:rPr>
          <w:rFonts w:ascii="Times New Roman" w:hAnsi="Times New Roman" w:eastAsia="黑体"/>
          <w:sz w:val="36"/>
          <w:szCs w:val="36"/>
        </w:rPr>
      </w:pPr>
      <w:r>
        <w:rPr>
          <w:rFonts w:hint="eastAsia" w:ascii="Times New Roman" w:hAnsi="Times New Roman"/>
          <w:sz w:val="36"/>
          <w:szCs w:val="36"/>
        </w:rPr>
        <w:t>主要负责人签字</w:t>
      </w:r>
      <w:r>
        <w:rPr>
          <w:rFonts w:ascii="Times New Roman" w:hAnsi="Times New Roman"/>
          <w:sz w:val="36"/>
          <w:szCs w:val="36"/>
        </w:rPr>
        <w:t>：</w:t>
      </w:r>
    </w:p>
    <w:p w14:paraId="68353DEE">
      <w:pPr>
        <w:jc w:val="center"/>
        <w:rPr>
          <w:rFonts w:ascii="Times New Roman" w:hAnsi="Times New Roman" w:eastAsia="黑体"/>
          <w:sz w:val="36"/>
          <w:szCs w:val="36"/>
        </w:rPr>
      </w:pPr>
    </w:p>
    <w:p w14:paraId="4618499D">
      <w:pPr>
        <w:jc w:val="center"/>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rPr>
        <w:t xml:space="preserve">  </w:t>
      </w:r>
      <w:r>
        <w:rPr>
          <w:rFonts w:ascii="Times New Roman" w:hAnsi="Times New Roman" w:eastAsia="黑体"/>
          <w:sz w:val="32"/>
          <w:szCs w:val="32"/>
        </w:rPr>
        <w:t>日</w:t>
      </w:r>
    </w:p>
    <w:p w14:paraId="619E9027">
      <w:pPr>
        <w:jc w:val="center"/>
        <w:rPr>
          <w:rFonts w:ascii="Times New Roman" w:hAnsi="Times New Roman" w:eastAsia="黑体"/>
          <w:sz w:val="32"/>
          <w:szCs w:val="32"/>
        </w:rPr>
      </w:pPr>
    </w:p>
    <w:p w14:paraId="3444EEE8">
      <w:pPr>
        <w:spacing w:line="600" w:lineRule="exact"/>
        <w:rPr>
          <w:rFonts w:ascii="Times New Roman" w:hAnsi="Times New Roman" w:eastAsia="方正小标宋简体"/>
          <w:sz w:val="44"/>
          <w:szCs w:val="44"/>
        </w:rPr>
      </w:pPr>
    </w:p>
    <w:p w14:paraId="11840A7C">
      <w:pPr>
        <w:spacing w:line="600" w:lineRule="exact"/>
        <w:jc w:val="center"/>
        <w:rPr>
          <w:rFonts w:ascii="Times New Roman" w:hAnsi="Times New Roman" w:eastAsia="方正小标宋简体"/>
          <w:sz w:val="44"/>
          <w:szCs w:val="44"/>
        </w:rPr>
      </w:pPr>
    </w:p>
    <w:p w14:paraId="21A02559">
      <w:pPr>
        <w:spacing w:line="600" w:lineRule="exact"/>
        <w:jc w:val="center"/>
        <w:rPr>
          <w:rFonts w:ascii="Times New Roman" w:hAnsi="Times New Roman" w:eastAsia="方正小标宋简体"/>
          <w:sz w:val="44"/>
          <w:szCs w:val="44"/>
        </w:rPr>
      </w:pPr>
    </w:p>
    <w:p w14:paraId="5C34B5A4">
      <w:pPr>
        <w:spacing w:line="600" w:lineRule="exact"/>
        <w:jc w:val="center"/>
        <w:rPr>
          <w:rFonts w:ascii="Times New Roman" w:hAnsi="Times New Roman" w:eastAsia="方正小标宋简体"/>
          <w:sz w:val="44"/>
          <w:szCs w:val="44"/>
        </w:rPr>
      </w:pPr>
    </w:p>
    <w:p w14:paraId="712A643A">
      <w:pPr>
        <w:widowControl/>
        <w:shd w:val="clear" w:color="auto" w:fill="FFFFFF"/>
        <w:spacing w:before="100" w:after="100" w:line="560" w:lineRule="atLeast"/>
        <w:jc w:val="center"/>
        <w:rPr>
          <w:rFonts w:ascii="宋体" w:hAnsi="宋体" w:cs="宋体"/>
          <w:b/>
          <w:bCs/>
          <w:kern w:val="0"/>
          <w:sz w:val="45"/>
          <w:szCs w:val="45"/>
          <w:shd w:val="clear" w:color="auto" w:fill="FFFFFF"/>
        </w:rPr>
      </w:pPr>
    </w:p>
    <w:p w14:paraId="57DEB574">
      <w:pPr>
        <w:widowControl/>
        <w:shd w:val="clear" w:color="auto" w:fill="FFFFFF"/>
        <w:spacing w:before="100" w:after="100" w:line="560" w:lineRule="atLeast"/>
        <w:jc w:val="center"/>
        <w:rPr>
          <w:rFonts w:ascii="宋体" w:hAnsi="宋体" w:cs="宋体"/>
          <w:b/>
          <w:bCs/>
          <w:kern w:val="0"/>
          <w:sz w:val="45"/>
          <w:szCs w:val="45"/>
          <w:shd w:val="clear" w:color="auto" w:fill="FFFFFF"/>
        </w:rPr>
      </w:pPr>
    </w:p>
    <w:p w14:paraId="66B86F0F">
      <w:pPr>
        <w:widowControl/>
        <w:shd w:val="clear" w:color="auto" w:fill="FFFFFF"/>
        <w:spacing w:before="100" w:after="100" w:line="560" w:lineRule="atLeast"/>
        <w:jc w:val="center"/>
        <w:rPr>
          <w:rFonts w:ascii="宋体" w:hAnsi="宋体" w:cs="宋体"/>
          <w:b/>
          <w:bCs/>
          <w:kern w:val="0"/>
          <w:sz w:val="45"/>
          <w:szCs w:val="45"/>
          <w:shd w:val="clear" w:color="auto" w:fill="FFFFFF"/>
        </w:rPr>
      </w:pPr>
      <w:r>
        <w:rPr>
          <w:rFonts w:hint="eastAsia" w:ascii="宋体" w:hAnsi="宋体" w:cs="宋体"/>
          <w:b/>
          <w:bCs/>
          <w:kern w:val="0"/>
          <w:sz w:val="45"/>
          <w:szCs w:val="45"/>
          <w:shd w:val="clear" w:color="auto" w:fill="FFFFFF"/>
        </w:rPr>
        <w:t>衡阳市住房公积金管理中心2021年</w:t>
      </w:r>
    </w:p>
    <w:p w14:paraId="35D2F735">
      <w:pPr>
        <w:widowControl/>
        <w:shd w:val="clear" w:color="auto" w:fill="FFFFFF"/>
        <w:spacing w:before="100" w:after="100" w:line="560" w:lineRule="atLeast"/>
        <w:jc w:val="center"/>
        <w:rPr>
          <w:rFonts w:ascii="宋体" w:hAnsi="宋体" w:cs="宋体"/>
          <w:b/>
          <w:bCs/>
          <w:kern w:val="0"/>
          <w:sz w:val="45"/>
          <w:szCs w:val="45"/>
          <w:shd w:val="clear" w:color="auto" w:fill="FFFFFF"/>
        </w:rPr>
      </w:pPr>
      <w:r>
        <w:rPr>
          <w:rFonts w:hint="eastAsia" w:ascii="宋体" w:hAnsi="宋体" w:cs="宋体"/>
          <w:b/>
          <w:bCs/>
          <w:kern w:val="0"/>
          <w:sz w:val="45"/>
          <w:szCs w:val="45"/>
          <w:shd w:val="clear" w:color="auto" w:fill="FFFFFF"/>
        </w:rPr>
        <w:t>部门整体支出绩效评价报告</w:t>
      </w:r>
    </w:p>
    <w:p w14:paraId="666AC644">
      <w:pPr>
        <w:widowControl/>
        <w:shd w:val="clear" w:color="auto" w:fill="FFFFFF"/>
        <w:spacing w:before="100" w:after="100" w:line="560" w:lineRule="atLeast"/>
        <w:jc w:val="center"/>
        <w:rPr>
          <w:rFonts w:ascii="仿宋" w:hAnsi="仿宋" w:eastAsia="仿宋" w:cs="仿宋"/>
          <w:kern w:val="0"/>
          <w:sz w:val="32"/>
          <w:szCs w:val="32"/>
          <w:shd w:val="clear" w:color="auto" w:fill="FFFFFF"/>
        </w:rPr>
      </w:pPr>
    </w:p>
    <w:p w14:paraId="71043DEB">
      <w:pPr>
        <w:widowControl/>
        <w:shd w:val="clear" w:color="auto" w:fill="FFFFFF"/>
        <w:spacing w:before="100" w:after="100" w:line="560" w:lineRule="atLeast"/>
        <w:ind w:firstLine="640" w:firstLineChars="200"/>
        <w:rPr>
          <w:rFonts w:ascii="仿宋" w:hAnsi="仿宋" w:eastAsia="仿宋" w:cs="宋体"/>
          <w:kern w:val="0"/>
          <w:szCs w:val="21"/>
        </w:rPr>
      </w:pPr>
      <w:r>
        <w:rPr>
          <w:rFonts w:ascii="仿宋" w:hAnsi="仿宋" w:eastAsia="仿宋" w:cs="仿宋"/>
          <w:kern w:val="0"/>
          <w:sz w:val="32"/>
          <w:szCs w:val="32"/>
          <w:shd w:val="clear" w:color="auto" w:fill="FFFFFF"/>
        </w:rPr>
        <w:t>根据中央、省、市有关绩效管理办法和年度绩效目标等工作要求，按照《</w:t>
      </w:r>
      <w:r>
        <w:rPr>
          <w:rFonts w:hint="eastAsia" w:ascii="仿宋" w:hAnsi="仿宋" w:eastAsia="仿宋" w:cs="仿宋"/>
          <w:kern w:val="0"/>
          <w:sz w:val="32"/>
          <w:szCs w:val="32"/>
          <w:shd w:val="clear" w:color="auto" w:fill="FFFFFF"/>
        </w:rPr>
        <w:t>衡阳</w:t>
      </w:r>
      <w:r>
        <w:rPr>
          <w:rFonts w:ascii="仿宋" w:hAnsi="仿宋" w:eastAsia="仿宋" w:cs="仿宋"/>
          <w:kern w:val="0"/>
          <w:sz w:val="32"/>
          <w:szCs w:val="32"/>
          <w:shd w:val="clear" w:color="auto" w:fill="FFFFFF"/>
        </w:rPr>
        <w:t>市财政局关于开展</w:t>
      </w:r>
      <w:r>
        <w:rPr>
          <w:rFonts w:ascii="仿宋" w:hAnsi="仿宋" w:eastAsia="仿宋" w:cs="宋体"/>
          <w:kern w:val="0"/>
          <w:sz w:val="32"/>
          <w:szCs w:val="32"/>
          <w:shd w:val="clear" w:color="auto" w:fill="FFFFFF"/>
        </w:rPr>
        <w:t>20</w:t>
      </w:r>
      <w:r>
        <w:rPr>
          <w:rFonts w:hint="eastAsia" w:ascii="仿宋" w:hAnsi="仿宋" w:eastAsia="仿宋" w:cs="宋体"/>
          <w:kern w:val="0"/>
          <w:sz w:val="32"/>
          <w:szCs w:val="32"/>
          <w:shd w:val="clear" w:color="auto" w:fill="FFFFFF"/>
        </w:rPr>
        <w:t>21</w:t>
      </w:r>
      <w:r>
        <w:rPr>
          <w:rFonts w:hint="eastAsia" w:ascii="仿宋" w:hAnsi="仿宋" w:eastAsia="仿宋" w:cs="仿宋"/>
          <w:kern w:val="0"/>
          <w:sz w:val="32"/>
          <w:szCs w:val="32"/>
          <w:shd w:val="clear" w:color="auto" w:fill="FFFFFF"/>
        </w:rPr>
        <w:t>年度预算支出绩效自评工作的通知》部署安排，我中心认真开展了</w:t>
      </w:r>
      <w:r>
        <w:rPr>
          <w:rFonts w:hint="eastAsia" w:ascii="仿宋" w:hAnsi="仿宋" w:eastAsia="仿宋" w:cs="宋体"/>
          <w:kern w:val="0"/>
          <w:sz w:val="32"/>
          <w:szCs w:val="32"/>
          <w:shd w:val="clear" w:color="auto" w:fill="FFFFFF"/>
        </w:rPr>
        <w:t>2021</w:t>
      </w:r>
      <w:r>
        <w:rPr>
          <w:rFonts w:hint="eastAsia" w:ascii="仿宋" w:hAnsi="仿宋" w:eastAsia="仿宋" w:cs="仿宋"/>
          <w:kern w:val="0"/>
          <w:sz w:val="32"/>
          <w:szCs w:val="32"/>
          <w:shd w:val="clear" w:color="auto" w:fill="FFFFFF"/>
        </w:rPr>
        <w:t>年度部门整体支出预算绩效自评工作，现将评价情况报告如下：</w:t>
      </w:r>
    </w:p>
    <w:p w14:paraId="63BBE80D">
      <w:pPr>
        <w:widowControl/>
        <w:numPr>
          <w:ilvl w:val="0"/>
          <w:numId w:val="1"/>
        </w:numPr>
        <w:shd w:val="clear" w:color="auto" w:fill="FFFFFF"/>
        <w:spacing w:line="560" w:lineRule="atLeast"/>
        <w:ind w:firstLine="640"/>
        <w:rPr>
          <w:rFonts w:ascii="仿宋" w:hAnsi="仿宋" w:eastAsia="仿宋" w:cs="仿宋"/>
          <w:b/>
          <w:bCs/>
          <w:kern w:val="0"/>
          <w:sz w:val="32"/>
          <w:szCs w:val="32"/>
          <w:shd w:val="clear" w:color="auto" w:fill="FFFFFF"/>
        </w:rPr>
      </w:pPr>
      <w:r>
        <w:rPr>
          <w:rFonts w:hint="eastAsia" w:ascii="仿宋" w:hAnsi="仿宋" w:eastAsia="仿宋" w:cs="仿宋"/>
          <w:b/>
          <w:bCs/>
          <w:kern w:val="0"/>
          <w:sz w:val="32"/>
          <w:szCs w:val="32"/>
          <w:shd w:val="clear" w:color="auto" w:fill="FFFFFF"/>
        </w:rPr>
        <w:t>单位基本情况</w:t>
      </w:r>
    </w:p>
    <w:p w14:paraId="2255CE0F">
      <w:pPr>
        <w:widowControl/>
        <w:shd w:val="clear" w:color="auto" w:fill="FFFFFF"/>
        <w:spacing w:before="100" w:after="100" w:line="560" w:lineRule="atLeast"/>
        <w:ind w:left="640"/>
        <w:rPr>
          <w:rFonts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（一）机构、人员情况</w:t>
      </w:r>
    </w:p>
    <w:p w14:paraId="2D56E7E8">
      <w:pPr>
        <w:ind w:firstLine="640" w:firstLineChars="200"/>
        <w:rPr>
          <w:rFonts w:ascii="仿宋" w:hAnsi="仿宋" w:eastAsia="仿宋"/>
          <w:sz w:val="32"/>
          <w:szCs w:val="32"/>
        </w:rPr>
      </w:pPr>
      <w:r>
        <w:rPr>
          <w:rFonts w:ascii="仿宋" w:hAnsi="仿宋" w:eastAsia="仿宋"/>
          <w:sz w:val="32"/>
          <w:szCs w:val="32"/>
        </w:rPr>
        <w:t>衡阳市住房公积金管理中心为市人民政府直属正处级公益类事业单位，主要负责全市住房公积金的归集、管理、使用和保值增值。目前中心内设办公室、组织人事科、法规审计科、归集执法科、个人信贷科、资产管理科、计划财务科、科技信息科、客户服务中心等9个科室，下设远程业务管理部、中心管理部、雁峰管理部、珠晖管理部、衡南县管理部、衡阳县管理部、衡山县管理部、衡东县管理部、常宁市管理部、祁东县管理部、耒阳市管理部、南岳区管理部等12个经办网点，另设机关党委</w:t>
      </w:r>
      <w:r>
        <w:rPr>
          <w:rFonts w:hint="eastAsia" w:ascii="仿宋" w:hAnsi="仿宋" w:eastAsia="仿宋"/>
          <w:sz w:val="32"/>
          <w:szCs w:val="32"/>
        </w:rPr>
        <w:t>,各管理部与中心实行统一财务核算。</w:t>
      </w:r>
    </w:p>
    <w:p w14:paraId="27D0FD21">
      <w:pPr>
        <w:ind w:firstLine="640" w:firstLineChars="200"/>
        <w:rPr>
          <w:rFonts w:ascii="仿宋" w:hAnsi="仿宋" w:eastAsia="仿宋"/>
          <w:sz w:val="32"/>
          <w:szCs w:val="32"/>
        </w:rPr>
      </w:pPr>
      <w:r>
        <w:rPr>
          <w:rFonts w:hint="eastAsia" w:ascii="仿宋" w:hAnsi="仿宋" w:eastAsia="仿宋"/>
          <w:color w:val="000000"/>
          <w:sz w:val="32"/>
          <w:szCs w:val="32"/>
        </w:rPr>
        <w:t>截止2021年底，现有编制125人，实有</w:t>
      </w:r>
      <w:r>
        <w:rPr>
          <w:rFonts w:hint="eastAsia" w:ascii="仿宋" w:hAnsi="仿宋" w:eastAsia="仿宋"/>
          <w:sz w:val="32"/>
          <w:szCs w:val="32"/>
        </w:rPr>
        <w:t>在编人数116</w:t>
      </w:r>
      <w:r>
        <w:rPr>
          <w:rFonts w:hint="eastAsia" w:ascii="仿宋" w:hAnsi="仿宋" w:eastAsia="仿宋"/>
          <w:color w:val="000000"/>
          <w:sz w:val="32"/>
          <w:szCs w:val="32"/>
        </w:rPr>
        <w:t>人</w:t>
      </w:r>
      <w:r>
        <w:rPr>
          <w:rFonts w:hint="eastAsia" w:ascii="仿宋" w:hAnsi="仿宋" w:eastAsia="仿宋"/>
          <w:sz w:val="32"/>
          <w:szCs w:val="32"/>
        </w:rPr>
        <w:t>，聘用及劳务派遣人员37人，退休人员26人。</w:t>
      </w:r>
    </w:p>
    <w:p w14:paraId="687484D5">
      <w:pPr>
        <w:widowControl/>
        <w:shd w:val="clear" w:color="auto" w:fill="FFFFFF"/>
        <w:spacing w:before="100" w:after="100" w:line="525" w:lineRule="atLeas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shd w:val="clear" w:color="auto" w:fill="FFFFFF"/>
        </w:rPr>
        <w:t>（二）主要职责</w:t>
      </w:r>
    </w:p>
    <w:p w14:paraId="36D244B3">
      <w:pPr>
        <w:widowControl/>
        <w:shd w:val="clear" w:color="auto" w:fill="FFFFFF"/>
        <w:spacing w:before="100" w:after="100" w:line="420" w:lineRule="atLeas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　　</w:t>
      </w:r>
    </w:p>
    <w:p w14:paraId="1DD3F842">
      <w:pPr>
        <w:widowControl/>
        <w:shd w:val="clear" w:color="auto" w:fill="FFFFFF"/>
        <w:spacing w:before="100" w:after="100" w:line="420" w:lineRule="atLeast"/>
        <w:ind w:firstLine="640" w:firstLineChars="200"/>
        <w:rPr>
          <w:rFonts w:ascii="仿宋" w:hAnsi="仿宋" w:eastAsia="仿宋" w:cs="Arial"/>
          <w:color w:val="3D3D3D"/>
          <w:kern w:val="0"/>
          <w:sz w:val="32"/>
          <w:szCs w:val="32"/>
        </w:rPr>
      </w:pPr>
      <w:r>
        <w:rPr>
          <w:rFonts w:hint="eastAsia" w:ascii="仿宋" w:hAnsi="仿宋" w:eastAsia="仿宋" w:cs="仿宋"/>
          <w:color w:val="000000"/>
          <w:kern w:val="0"/>
          <w:sz w:val="32"/>
          <w:szCs w:val="32"/>
          <w:shd w:val="clear" w:color="auto" w:fill="FFFFFF"/>
        </w:rPr>
        <w:t>1．负责编制住房公积金的归集、使用计划并组织实施,向市住房公积金管理委员会报告计划执行情况；</w:t>
      </w:r>
    </w:p>
    <w:p w14:paraId="4A7E6CAE">
      <w:pPr>
        <w:widowControl/>
        <w:shd w:val="clear" w:color="auto" w:fill="FFFFFF"/>
        <w:spacing w:before="100" w:after="100" w:line="420" w:lineRule="atLeast"/>
        <w:rPr>
          <w:rFonts w:ascii="仿宋" w:hAnsi="仿宋" w:eastAsia="仿宋" w:cs="Arial"/>
          <w:color w:val="3D3D3D"/>
          <w:kern w:val="0"/>
          <w:sz w:val="32"/>
          <w:szCs w:val="32"/>
        </w:rPr>
      </w:pPr>
      <w:r>
        <w:rPr>
          <w:rFonts w:hint="eastAsia" w:ascii="仿宋" w:hAnsi="仿宋" w:eastAsia="仿宋" w:cs="仿宋"/>
          <w:color w:val="000000"/>
          <w:kern w:val="0"/>
          <w:sz w:val="32"/>
          <w:szCs w:val="32"/>
          <w:shd w:val="clear" w:color="auto" w:fill="FFFFFF"/>
        </w:rPr>
        <w:t>　　2．</w:t>
      </w:r>
      <w:r>
        <w:rPr>
          <w:rFonts w:hint="eastAsia" w:ascii="仿宋" w:hAnsi="仿宋" w:eastAsia="仿宋" w:cs="仿宋"/>
          <w:kern w:val="0"/>
          <w:sz w:val="32"/>
          <w:szCs w:val="32"/>
          <w:shd w:val="clear" w:color="auto" w:fill="FFFFFF"/>
        </w:rPr>
        <w:t>负责编制住房公积金的年度预决算，经市财政部门审核，提交市住房公积金管理委员会审议后组织实施</w:t>
      </w:r>
      <w:r>
        <w:rPr>
          <w:rFonts w:hint="eastAsia" w:ascii="仿宋" w:hAnsi="仿宋" w:eastAsia="仿宋" w:cs="仿宋"/>
          <w:color w:val="000000"/>
          <w:kern w:val="0"/>
          <w:sz w:val="32"/>
          <w:szCs w:val="32"/>
          <w:shd w:val="clear" w:color="auto" w:fill="FFFFFF"/>
        </w:rPr>
        <w:t>；</w:t>
      </w:r>
    </w:p>
    <w:p w14:paraId="761B36D4">
      <w:pPr>
        <w:widowControl/>
        <w:shd w:val="clear" w:color="auto" w:fill="FFFFFF"/>
        <w:spacing w:before="100" w:after="100" w:line="420" w:lineRule="atLeast"/>
        <w:ind w:firstLine="630"/>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3．委托由市住房公积金管理委员会指定的国有商业银行办理住房公积金贷款、结算等金融业务和住房公积金账户的设立、缴存、归还等手续，与受托银行签订委托协议，按协议规定支付手续费；</w:t>
      </w:r>
    </w:p>
    <w:p w14:paraId="660A8807">
      <w:pPr>
        <w:widowControl/>
        <w:shd w:val="clear" w:color="auto" w:fill="FFFFFF"/>
        <w:spacing w:before="100" w:after="100" w:line="420" w:lineRule="atLeast"/>
        <w:ind w:firstLine="630"/>
        <w:rPr>
          <w:rFonts w:ascii="仿宋" w:hAnsi="仿宋" w:eastAsia="仿宋" w:cs="Arial"/>
          <w:color w:val="3D3D3D"/>
          <w:kern w:val="0"/>
          <w:sz w:val="32"/>
          <w:szCs w:val="32"/>
        </w:rPr>
      </w:pPr>
      <w:r>
        <w:rPr>
          <w:rFonts w:hint="eastAsia" w:ascii="仿宋" w:hAnsi="仿宋" w:eastAsia="仿宋" w:cs="仿宋"/>
          <w:color w:val="000000"/>
          <w:kern w:val="0"/>
          <w:sz w:val="32"/>
          <w:szCs w:val="32"/>
          <w:shd w:val="clear" w:color="auto" w:fill="FFFFFF"/>
        </w:rPr>
        <w:t>4.负责住房公积金的统一核算；</w:t>
      </w:r>
    </w:p>
    <w:p w14:paraId="092F5E79">
      <w:pPr>
        <w:widowControl/>
        <w:shd w:val="clear" w:color="auto" w:fill="FFFFFF"/>
        <w:spacing w:before="100" w:after="100" w:line="420" w:lineRule="atLeast"/>
        <w:ind w:firstLine="645"/>
        <w:rPr>
          <w:rFonts w:ascii="仿宋" w:hAnsi="仿宋" w:eastAsia="仿宋" w:cs="Arial"/>
          <w:color w:val="3D3D3D"/>
          <w:kern w:val="0"/>
          <w:sz w:val="32"/>
          <w:szCs w:val="32"/>
        </w:rPr>
      </w:pPr>
      <w:r>
        <w:rPr>
          <w:rFonts w:hint="eastAsia" w:ascii="仿宋" w:hAnsi="仿宋" w:eastAsia="仿宋" w:cs="仿宋"/>
          <w:color w:val="000000"/>
          <w:kern w:val="0"/>
          <w:sz w:val="32"/>
          <w:szCs w:val="32"/>
          <w:shd w:val="clear" w:color="auto" w:fill="FFFFFF"/>
        </w:rPr>
        <w:t>5．负责审核个人住房公积金的提取和个人住房委托贷款的发放；</w:t>
      </w:r>
    </w:p>
    <w:p w14:paraId="05002B64">
      <w:pPr>
        <w:widowControl/>
        <w:shd w:val="clear" w:color="auto" w:fill="FFFFFF"/>
        <w:spacing w:before="100" w:after="100" w:line="420" w:lineRule="atLeast"/>
        <w:ind w:firstLine="645"/>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6．负责住房公积金的保值增值，按照市住房公积金管理委员会审议批准的比例购买国债；</w:t>
      </w:r>
    </w:p>
    <w:p w14:paraId="55A6C13F">
      <w:pPr>
        <w:widowControl/>
        <w:shd w:val="clear" w:color="auto" w:fill="FFFFFF"/>
        <w:spacing w:before="100" w:after="100" w:line="420" w:lineRule="atLeast"/>
        <w:ind w:firstLine="645"/>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7．</w:t>
      </w:r>
      <w:r>
        <w:rPr>
          <w:rFonts w:ascii="仿宋" w:hAnsi="仿宋" w:eastAsia="仿宋" w:cs="仿宋"/>
          <w:color w:val="000000"/>
          <w:kern w:val="0"/>
          <w:sz w:val="32"/>
          <w:szCs w:val="32"/>
          <w:shd w:val="clear" w:color="auto" w:fill="FFFFFF"/>
        </w:rPr>
        <w:t>负责提出住房公积金增值收益分配方案，经市财政部门审核，报市住房公积金管理委员会审议后实施</w:t>
      </w:r>
      <w:r>
        <w:rPr>
          <w:rFonts w:hint="eastAsia" w:ascii="仿宋" w:hAnsi="仿宋" w:eastAsia="仿宋" w:cs="仿宋"/>
          <w:color w:val="000000"/>
          <w:kern w:val="0"/>
          <w:sz w:val="32"/>
          <w:szCs w:val="32"/>
          <w:shd w:val="clear" w:color="auto" w:fill="FFFFFF"/>
        </w:rPr>
        <w:t>；</w:t>
      </w:r>
    </w:p>
    <w:p w14:paraId="32115204">
      <w:pPr>
        <w:widowControl/>
        <w:shd w:val="clear" w:color="auto" w:fill="FFFFFF"/>
        <w:spacing w:before="100" w:after="100" w:line="420" w:lineRule="atLeast"/>
        <w:ind w:firstLine="645"/>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8.负责审核单位降低住房公积金缴存比例或者缓交的申请，报市住房公积金管理委员会批准后组织实施；</w:t>
      </w:r>
    </w:p>
    <w:p w14:paraId="306C0FB6">
      <w:pPr>
        <w:widowControl/>
        <w:shd w:val="clear" w:color="auto" w:fill="FFFFFF"/>
        <w:spacing w:before="100" w:after="100" w:line="420" w:lineRule="atLeast"/>
        <w:ind w:firstLine="645"/>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9.负责与职工、单位和受委托银行定期核对住房公积金有关账目；</w:t>
      </w:r>
    </w:p>
    <w:p w14:paraId="0DE7D2CB">
      <w:pPr>
        <w:widowControl/>
        <w:shd w:val="clear" w:color="auto" w:fill="FFFFFF"/>
        <w:spacing w:before="100" w:after="100" w:line="420" w:lineRule="atLeast"/>
        <w:ind w:firstLine="645"/>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10.负责组织建立市住房公积金管理中心及所属机构的业务管理信息系统；</w:t>
      </w:r>
    </w:p>
    <w:p w14:paraId="6D8D1FDA">
      <w:pPr>
        <w:widowControl/>
        <w:shd w:val="clear" w:color="auto" w:fill="FFFFFF"/>
        <w:spacing w:before="100" w:after="100" w:line="420" w:lineRule="atLeast"/>
        <w:ind w:firstLine="645"/>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11.</w:t>
      </w:r>
      <w:r>
        <w:rPr>
          <w:rFonts w:ascii="仿宋" w:hAnsi="仿宋" w:eastAsia="仿宋" w:cs="仿宋"/>
          <w:color w:val="000000"/>
          <w:kern w:val="0"/>
          <w:sz w:val="32"/>
          <w:szCs w:val="32"/>
          <w:shd w:val="clear" w:color="auto" w:fill="FFFFFF"/>
        </w:rPr>
        <w:t>负责定期向市财政部门、市住房公积金管理委员会报送住房公积金财务报告，并按有关规定向社会公布</w:t>
      </w:r>
      <w:r>
        <w:rPr>
          <w:rFonts w:hint="eastAsia" w:ascii="仿宋" w:hAnsi="仿宋" w:eastAsia="仿宋" w:cs="仿宋"/>
          <w:color w:val="000000"/>
          <w:kern w:val="0"/>
          <w:sz w:val="32"/>
          <w:szCs w:val="32"/>
          <w:shd w:val="clear" w:color="auto" w:fill="FFFFFF"/>
        </w:rPr>
        <w:t>；</w:t>
      </w:r>
    </w:p>
    <w:p w14:paraId="44E9A6F6">
      <w:pPr>
        <w:widowControl/>
        <w:shd w:val="clear" w:color="auto" w:fill="FFFFFF"/>
        <w:spacing w:before="100" w:after="100" w:line="420" w:lineRule="atLeast"/>
        <w:ind w:firstLine="645"/>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12.负责代管政府委托的其他住房资金；</w:t>
      </w:r>
    </w:p>
    <w:p w14:paraId="31F9D9F4">
      <w:pPr>
        <w:widowControl/>
        <w:shd w:val="clear" w:color="auto" w:fill="FFFFFF"/>
        <w:spacing w:before="100" w:after="100" w:line="420" w:lineRule="atLeast"/>
        <w:rPr>
          <w:rFonts w:ascii="仿宋" w:hAnsi="仿宋" w:eastAsia="仿宋" w:cs="宋体"/>
          <w:kern w:val="0"/>
          <w:sz w:val="32"/>
          <w:szCs w:val="32"/>
        </w:rPr>
      </w:pPr>
      <w:r>
        <w:rPr>
          <w:rFonts w:hint="eastAsia" w:ascii="仿宋" w:hAnsi="仿宋" w:eastAsia="仿宋" w:cs="仿宋"/>
          <w:color w:val="000000"/>
          <w:kern w:val="0"/>
          <w:sz w:val="32"/>
          <w:szCs w:val="32"/>
          <w:shd w:val="clear" w:color="auto" w:fill="FFFFFF"/>
        </w:rPr>
        <w:t>　　13.完成市委、市政府及住房公积金管理委员会交办的其他任务。</w:t>
      </w:r>
    </w:p>
    <w:p w14:paraId="06C9953C">
      <w:pPr>
        <w:widowControl/>
        <w:numPr>
          <w:ilvl w:val="0"/>
          <w:numId w:val="2"/>
        </w:numPr>
        <w:shd w:val="clear" w:color="auto" w:fill="FFFFFF"/>
        <w:spacing w:line="560" w:lineRule="atLeast"/>
        <w:ind w:left="640"/>
        <w:rPr>
          <w:rFonts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一般公共预算支出情况</w:t>
      </w:r>
    </w:p>
    <w:p w14:paraId="42A1E5D9">
      <w:pPr>
        <w:widowControl/>
        <w:shd w:val="clear" w:color="auto" w:fill="FFFFFF"/>
        <w:spacing w:before="100" w:after="100" w:line="600" w:lineRule="atLeast"/>
        <w:ind w:firstLine="640" w:firstLineChars="200"/>
        <w:rPr>
          <w:rFonts w:ascii="仿宋" w:hAnsi="仿宋" w:eastAsia="仿宋" w:cs="仿宋"/>
          <w:bCs/>
          <w:kern w:val="0"/>
          <w:sz w:val="32"/>
          <w:szCs w:val="32"/>
          <w:shd w:val="clear" w:color="auto" w:fill="FFFFFF"/>
        </w:rPr>
      </w:pPr>
      <w:r>
        <w:rPr>
          <w:rFonts w:hint="eastAsia" w:ascii="仿宋" w:hAnsi="仿宋" w:eastAsia="仿宋" w:cs="仿宋"/>
          <w:bCs/>
          <w:kern w:val="0"/>
          <w:sz w:val="32"/>
          <w:szCs w:val="32"/>
          <w:shd w:val="clear" w:color="auto" w:fill="FFFFFF"/>
        </w:rPr>
        <w:t>2021年度预算收入3187.50万元（含上年结转资金），预算支出3187.50 万元。</w:t>
      </w:r>
    </w:p>
    <w:p w14:paraId="68EE6E2E">
      <w:pPr>
        <w:pStyle w:val="16"/>
        <w:widowControl/>
        <w:numPr>
          <w:ilvl w:val="0"/>
          <w:numId w:val="3"/>
        </w:numPr>
        <w:shd w:val="clear" w:color="auto" w:fill="FFFFFF"/>
        <w:spacing w:before="100" w:after="100" w:line="600" w:lineRule="atLeast"/>
        <w:ind w:firstLineChars="0"/>
        <w:jc w:val="left"/>
        <w:rPr>
          <w:rFonts w:ascii="仿宋" w:hAnsi="仿宋" w:eastAsia="仿宋" w:cs="仿宋"/>
          <w:kern w:val="0"/>
          <w:sz w:val="32"/>
          <w:szCs w:val="32"/>
          <w:shd w:val="clear" w:color="auto" w:fill="FFFFFF"/>
        </w:rPr>
      </w:pPr>
      <w:r>
        <w:rPr>
          <w:rFonts w:hint="eastAsia" w:ascii="仿宋" w:hAnsi="仿宋" w:eastAsia="仿宋" w:cs="仿宋"/>
          <w:bCs/>
          <w:kern w:val="0"/>
          <w:sz w:val="32"/>
          <w:szCs w:val="32"/>
          <w:shd w:val="clear" w:color="auto" w:fill="FFFFFF"/>
        </w:rPr>
        <w:t>基本支出情况。</w:t>
      </w:r>
    </w:p>
    <w:p w14:paraId="2C0E7518">
      <w:pPr>
        <w:widowControl/>
        <w:shd w:val="clear" w:color="auto" w:fill="FFFFFF"/>
        <w:spacing w:before="100" w:after="100" w:line="600" w:lineRule="atLeast"/>
        <w:ind w:firstLine="800" w:firstLineChars="250"/>
        <w:jc w:val="left"/>
        <w:rPr>
          <w:rFonts w:ascii="仿宋" w:hAnsi="仿宋" w:eastAsia="仿宋" w:cs="仿宋"/>
          <w:kern w:val="0"/>
          <w:sz w:val="32"/>
          <w:szCs w:val="32"/>
          <w:shd w:val="clear" w:color="auto" w:fill="FFFFFF"/>
        </w:rPr>
      </w:pPr>
      <w:r>
        <w:rPr>
          <w:rFonts w:hint="eastAsia" w:ascii="仿宋" w:hAnsi="仿宋" w:eastAsia="仿宋" w:cs="仿宋"/>
          <w:bCs/>
          <w:kern w:val="0"/>
          <w:sz w:val="32"/>
          <w:szCs w:val="32"/>
          <w:shd w:val="clear" w:color="auto" w:fill="FFFFFF"/>
        </w:rPr>
        <w:t>2021年基本支出2623.75万元，其中人员经费1964.05 万元</w:t>
      </w:r>
      <w:r>
        <w:rPr>
          <w:rFonts w:hint="eastAsia" w:ascii="仿宋" w:hAnsi="仿宋" w:eastAsia="仿宋" w:cs="仿宋"/>
          <w:kern w:val="0"/>
          <w:sz w:val="32"/>
          <w:szCs w:val="32"/>
          <w:shd w:val="clear" w:color="auto" w:fill="FFFFFF"/>
        </w:rPr>
        <w:t>，公用经费659.70万元。</w:t>
      </w:r>
    </w:p>
    <w:p w14:paraId="1E43732E">
      <w:pPr>
        <w:widowControl/>
        <w:shd w:val="clear" w:color="auto" w:fill="FFFFFF"/>
        <w:spacing w:before="100" w:after="100" w:line="600" w:lineRule="atLeast"/>
        <w:ind w:firstLine="640" w:firstLineChars="200"/>
        <w:jc w:val="left"/>
        <w:rPr>
          <w:rFonts w:ascii="仿宋" w:hAnsi="仿宋" w:eastAsia="仿宋" w:cs="仿宋"/>
          <w:kern w:val="0"/>
          <w:sz w:val="32"/>
          <w:szCs w:val="32"/>
          <w:shd w:val="clear" w:color="auto" w:fill="FFFFFF"/>
        </w:rPr>
      </w:pPr>
      <w:r>
        <w:rPr>
          <w:rFonts w:hint="eastAsia" w:ascii="仿宋" w:hAnsi="仿宋" w:eastAsia="仿宋" w:cs="仿宋"/>
          <w:b/>
          <w:kern w:val="0"/>
          <w:sz w:val="32"/>
          <w:szCs w:val="32"/>
        </w:rPr>
        <w:t>（二）</w:t>
      </w:r>
      <w:r>
        <w:rPr>
          <w:rFonts w:hint="eastAsia" w:ascii="仿宋" w:hAnsi="仿宋" w:eastAsia="仿宋" w:cs="仿宋"/>
          <w:kern w:val="0"/>
          <w:sz w:val="32"/>
          <w:szCs w:val="32"/>
          <w:shd w:val="clear" w:color="auto" w:fill="FFFFFF"/>
        </w:rPr>
        <w:t>项目支出情况</w:t>
      </w:r>
    </w:p>
    <w:p w14:paraId="6C4648D3">
      <w:pPr>
        <w:pStyle w:val="15"/>
        <w:ind w:firstLine="640"/>
        <w:rPr>
          <w:rFonts w:ascii="仿宋" w:hAnsi="仿宋" w:eastAsia="仿宋"/>
          <w:kern w:val="0"/>
          <w:sz w:val="32"/>
          <w:szCs w:val="32"/>
          <w:shd w:val="clear" w:color="auto" w:fill="FFFFFF"/>
        </w:rPr>
      </w:pPr>
      <w:r>
        <w:rPr>
          <w:rFonts w:hint="eastAsia" w:ascii="仿宋" w:hAnsi="仿宋" w:eastAsia="仿宋"/>
          <w:kern w:val="0"/>
          <w:sz w:val="32"/>
          <w:szCs w:val="32"/>
          <w:shd w:val="clear" w:color="auto" w:fill="FFFFFF"/>
        </w:rPr>
        <w:t>2021年项目支出563.75万元。其中：</w:t>
      </w:r>
      <w:r>
        <w:rPr>
          <w:rFonts w:hint="eastAsia" w:ascii="仿宋" w:hAnsi="仿宋" w:eastAsia="仿宋"/>
          <w:sz w:val="32"/>
          <w:szCs w:val="32"/>
          <w:shd w:val="clear" w:color="auto" w:fill="FFFFFF"/>
        </w:rPr>
        <w:t>信息化建设经费226.81万元；</w:t>
      </w:r>
      <w:r>
        <w:rPr>
          <w:rFonts w:hint="eastAsia" w:ascii="仿宋" w:hAnsi="仿宋" w:eastAsia="仿宋"/>
          <w:kern w:val="0"/>
          <w:sz w:val="32"/>
          <w:szCs w:val="32"/>
          <w:shd w:val="clear" w:color="auto" w:fill="FFFFFF"/>
        </w:rPr>
        <w:t>网点建设费23.99万元；固定资产购置56.11万元；法律诉讼费25.78万元；</w:t>
      </w:r>
      <w:r>
        <w:rPr>
          <w:rFonts w:hint="eastAsia" w:ascii="仿宋" w:hAnsi="仿宋" w:eastAsia="仿宋"/>
          <w:sz w:val="32"/>
          <w:szCs w:val="32"/>
          <w:shd w:val="clear" w:color="auto" w:fill="FFFFFF"/>
        </w:rPr>
        <w:t>审计费11万元；聘用及劳务派遣费220.06万元。</w:t>
      </w:r>
    </w:p>
    <w:p w14:paraId="0D6E074B">
      <w:pPr>
        <w:widowControl/>
        <w:numPr>
          <w:ilvl w:val="0"/>
          <w:numId w:val="2"/>
        </w:numPr>
        <w:shd w:val="clear" w:color="auto" w:fill="FFFFFF"/>
        <w:spacing w:line="560" w:lineRule="atLeast"/>
        <w:ind w:left="640"/>
        <w:rPr>
          <w:rFonts w:ascii="仿宋" w:hAnsi="仿宋" w:eastAsia="仿宋" w:cs="仿宋"/>
          <w:b/>
          <w:kern w:val="0"/>
          <w:sz w:val="32"/>
          <w:szCs w:val="32"/>
          <w:shd w:val="clear" w:color="auto" w:fill="FFFFFF"/>
        </w:rPr>
      </w:pPr>
      <w:r>
        <w:rPr>
          <w:rFonts w:hint="eastAsia" w:ascii="仿宋" w:hAnsi="仿宋" w:eastAsia="仿宋" w:cs="仿宋"/>
          <w:b/>
          <w:kern w:val="0"/>
          <w:sz w:val="32"/>
          <w:szCs w:val="32"/>
          <w:shd w:val="clear" w:color="auto" w:fill="FFFFFF"/>
        </w:rPr>
        <w:t>政府性基金预算支出情况</w:t>
      </w:r>
    </w:p>
    <w:p w14:paraId="53F6F57A">
      <w:pPr>
        <w:widowControl/>
        <w:shd w:val="clear" w:color="auto" w:fill="FFFFFF"/>
        <w:spacing w:before="100" w:after="100" w:line="560" w:lineRule="atLeast"/>
        <w:ind w:firstLine="643"/>
        <w:rPr>
          <w:rFonts w:ascii="仿宋" w:hAnsi="仿宋" w:eastAsia="仿宋" w:cs="仿宋"/>
          <w:bCs/>
          <w:kern w:val="0"/>
          <w:sz w:val="32"/>
          <w:szCs w:val="32"/>
          <w:shd w:val="clear" w:color="auto" w:fill="FFFFFF"/>
        </w:rPr>
      </w:pPr>
      <w:r>
        <w:rPr>
          <w:rFonts w:hint="eastAsia" w:ascii="仿宋" w:hAnsi="仿宋" w:eastAsia="仿宋" w:cs="仿宋"/>
          <w:bCs/>
          <w:kern w:val="0"/>
          <w:sz w:val="32"/>
          <w:szCs w:val="32"/>
          <w:shd w:val="clear" w:color="auto" w:fill="FFFFFF"/>
        </w:rPr>
        <w:t>本单位无政府性基金预算支出。</w:t>
      </w:r>
    </w:p>
    <w:p w14:paraId="77D7FB6C">
      <w:pPr>
        <w:widowControl/>
        <w:numPr>
          <w:ilvl w:val="0"/>
          <w:numId w:val="2"/>
        </w:numPr>
        <w:shd w:val="clear" w:color="auto" w:fill="FFFFFF"/>
        <w:spacing w:line="560" w:lineRule="atLeast"/>
        <w:ind w:left="640"/>
        <w:rPr>
          <w:rFonts w:ascii="仿宋" w:hAnsi="仿宋" w:eastAsia="仿宋" w:cs="仿宋"/>
          <w:b/>
          <w:kern w:val="0"/>
          <w:sz w:val="32"/>
          <w:szCs w:val="32"/>
          <w:shd w:val="clear" w:color="auto" w:fill="FFFFFF"/>
        </w:rPr>
      </w:pPr>
      <w:r>
        <w:rPr>
          <w:rFonts w:hint="eastAsia" w:ascii="仿宋" w:hAnsi="仿宋" w:eastAsia="仿宋" w:cs="仿宋"/>
          <w:b/>
          <w:kern w:val="0"/>
          <w:sz w:val="32"/>
          <w:szCs w:val="32"/>
          <w:shd w:val="clear" w:color="auto" w:fill="FFFFFF"/>
        </w:rPr>
        <w:t>国有资本经营预算支出情况</w:t>
      </w:r>
    </w:p>
    <w:p w14:paraId="3BBE45B3">
      <w:pPr>
        <w:widowControl/>
        <w:shd w:val="clear" w:color="auto" w:fill="FFFFFF"/>
        <w:spacing w:before="100" w:after="100" w:line="560" w:lineRule="atLeast"/>
        <w:ind w:firstLine="643"/>
        <w:rPr>
          <w:rFonts w:ascii="仿宋" w:hAnsi="仿宋" w:eastAsia="仿宋" w:cs="仿宋"/>
          <w:bCs/>
          <w:kern w:val="0"/>
          <w:sz w:val="32"/>
          <w:szCs w:val="32"/>
          <w:shd w:val="clear" w:color="auto" w:fill="FFFFFF"/>
        </w:rPr>
      </w:pPr>
      <w:r>
        <w:rPr>
          <w:rFonts w:hint="eastAsia" w:ascii="仿宋" w:hAnsi="仿宋" w:eastAsia="仿宋" w:cs="仿宋"/>
          <w:bCs/>
          <w:kern w:val="0"/>
          <w:sz w:val="32"/>
          <w:szCs w:val="32"/>
          <w:shd w:val="clear" w:color="auto" w:fill="FFFFFF"/>
        </w:rPr>
        <w:t>本单位无国有资本经营预算支出。</w:t>
      </w:r>
    </w:p>
    <w:p w14:paraId="3ABD2D29">
      <w:pPr>
        <w:widowControl/>
        <w:numPr>
          <w:ilvl w:val="0"/>
          <w:numId w:val="2"/>
        </w:numPr>
        <w:shd w:val="clear" w:color="auto" w:fill="FFFFFF"/>
        <w:spacing w:line="560" w:lineRule="atLeast"/>
        <w:ind w:left="640"/>
        <w:rPr>
          <w:rFonts w:ascii="仿宋" w:hAnsi="仿宋" w:eastAsia="仿宋" w:cs="仿宋"/>
          <w:b/>
          <w:kern w:val="0"/>
          <w:sz w:val="32"/>
          <w:szCs w:val="32"/>
          <w:shd w:val="clear" w:color="auto" w:fill="FFFFFF"/>
        </w:rPr>
      </w:pPr>
      <w:r>
        <w:rPr>
          <w:rFonts w:hint="eastAsia" w:ascii="仿宋" w:hAnsi="仿宋" w:eastAsia="仿宋" w:cs="仿宋"/>
          <w:b/>
          <w:kern w:val="0"/>
          <w:sz w:val="32"/>
          <w:szCs w:val="32"/>
          <w:shd w:val="clear" w:color="auto" w:fill="FFFFFF"/>
        </w:rPr>
        <w:t>社会保险基金预算支出情况</w:t>
      </w:r>
    </w:p>
    <w:p w14:paraId="557A21EE">
      <w:pPr>
        <w:widowControl/>
        <w:shd w:val="clear" w:color="auto" w:fill="FFFFFF"/>
        <w:spacing w:before="100" w:after="100" w:line="560" w:lineRule="atLeast"/>
        <w:ind w:firstLine="643"/>
        <w:rPr>
          <w:rFonts w:ascii="仿宋" w:hAnsi="仿宋" w:eastAsia="仿宋" w:cs="仿宋"/>
          <w:b/>
          <w:kern w:val="0"/>
          <w:sz w:val="32"/>
          <w:szCs w:val="32"/>
          <w:shd w:val="clear" w:color="auto" w:fill="FFFFFF"/>
        </w:rPr>
      </w:pPr>
      <w:r>
        <w:rPr>
          <w:rFonts w:hint="eastAsia" w:ascii="仿宋" w:hAnsi="仿宋" w:eastAsia="仿宋" w:cs="仿宋"/>
          <w:bCs/>
          <w:kern w:val="0"/>
          <w:sz w:val="32"/>
          <w:szCs w:val="32"/>
          <w:shd w:val="clear" w:color="auto" w:fill="FFFFFF"/>
        </w:rPr>
        <w:t>本单位无社会保险基金预算支出。</w:t>
      </w:r>
    </w:p>
    <w:p w14:paraId="681440EB">
      <w:pPr>
        <w:widowControl/>
        <w:shd w:val="clear" w:color="auto" w:fill="FFFFFF"/>
        <w:spacing w:before="100" w:after="100" w:line="560" w:lineRule="atLeast"/>
        <w:ind w:firstLine="643"/>
        <w:rPr>
          <w:rFonts w:ascii="仿宋" w:hAnsi="仿宋" w:eastAsia="仿宋" w:cs="仿宋"/>
          <w:b/>
          <w:kern w:val="0"/>
          <w:sz w:val="32"/>
          <w:szCs w:val="32"/>
          <w:shd w:val="clear" w:color="auto" w:fill="FFFFFF"/>
        </w:rPr>
      </w:pPr>
    </w:p>
    <w:p w14:paraId="78358DDF">
      <w:pPr>
        <w:widowControl/>
        <w:shd w:val="clear" w:color="auto" w:fill="FFFFFF"/>
        <w:spacing w:before="100" w:after="100" w:line="560" w:lineRule="atLeast"/>
        <w:ind w:firstLine="643"/>
        <w:rPr>
          <w:rFonts w:ascii="仿宋" w:hAnsi="仿宋" w:eastAsia="仿宋" w:cs="仿宋"/>
          <w:bCs/>
          <w:kern w:val="0"/>
          <w:sz w:val="32"/>
          <w:szCs w:val="32"/>
          <w:shd w:val="clear" w:color="auto" w:fill="FFFFFF"/>
        </w:rPr>
      </w:pPr>
      <w:r>
        <w:rPr>
          <w:rFonts w:hint="eastAsia" w:ascii="仿宋" w:hAnsi="仿宋" w:eastAsia="仿宋" w:cs="仿宋"/>
          <w:b/>
          <w:kern w:val="0"/>
          <w:sz w:val="32"/>
          <w:szCs w:val="32"/>
          <w:shd w:val="clear" w:color="auto" w:fill="FFFFFF"/>
        </w:rPr>
        <w:t>六、部门整体支出绩效情况</w:t>
      </w:r>
    </w:p>
    <w:p w14:paraId="4FBE0A65">
      <w:pPr>
        <w:widowControl/>
        <w:shd w:val="clear" w:color="auto" w:fill="FFFFFF"/>
        <w:spacing w:before="100" w:after="100" w:line="560" w:lineRule="atLeast"/>
        <w:ind w:firstLine="643"/>
        <w:rPr>
          <w:rFonts w:ascii="仿宋" w:hAnsi="仿宋" w:eastAsia="仿宋" w:cs="仿宋"/>
          <w:bCs/>
          <w:kern w:val="0"/>
          <w:sz w:val="32"/>
          <w:szCs w:val="32"/>
          <w:shd w:val="clear" w:color="auto" w:fill="FFFFFF"/>
        </w:rPr>
      </w:pPr>
      <w:r>
        <w:rPr>
          <w:rFonts w:hint="eastAsia" w:ascii="仿宋" w:hAnsi="仿宋" w:eastAsia="仿宋" w:cs="仿宋"/>
          <w:bCs/>
          <w:kern w:val="0"/>
          <w:sz w:val="32"/>
          <w:szCs w:val="32"/>
          <w:shd w:val="clear" w:color="auto" w:fill="FFFFFF"/>
        </w:rPr>
        <w:t>（一）全年绩效目标完成情况</w:t>
      </w:r>
    </w:p>
    <w:p w14:paraId="2C294A8B">
      <w:pPr>
        <w:widowControl/>
        <w:shd w:val="clear" w:color="auto" w:fill="FFFFFF"/>
        <w:spacing w:before="100" w:after="100" w:line="560" w:lineRule="atLeast"/>
        <w:ind w:firstLine="643"/>
        <w:rPr>
          <w:rFonts w:ascii="仿宋" w:hAnsi="仿宋" w:eastAsia="仿宋" w:cs="仿宋"/>
          <w:bCs/>
          <w:kern w:val="0"/>
          <w:sz w:val="32"/>
          <w:szCs w:val="32"/>
          <w:shd w:val="clear" w:color="auto" w:fill="FFFFFF"/>
        </w:rPr>
      </w:pPr>
      <w:r>
        <w:rPr>
          <w:rFonts w:hint="eastAsia" w:ascii="仿宋" w:hAnsi="仿宋" w:eastAsia="仿宋" w:cs="仿宋"/>
          <w:bCs/>
          <w:kern w:val="0"/>
          <w:sz w:val="32"/>
          <w:szCs w:val="32"/>
          <w:shd w:val="clear" w:color="auto" w:fill="FFFFFF"/>
        </w:rPr>
        <w:t>1、住房公积金归集：2021年，新开户单位328家，新开户职工2.98万人；完成归集</w:t>
      </w:r>
      <w:r>
        <w:rPr>
          <w:rFonts w:hint="eastAsia" w:ascii="仿宋" w:hAnsi="仿宋" w:eastAsia="仿宋" w:cs="宋体"/>
          <w:kern w:val="0"/>
          <w:sz w:val="32"/>
          <w:szCs w:val="32"/>
        </w:rPr>
        <w:t>53.14</w:t>
      </w:r>
      <w:r>
        <w:rPr>
          <w:rFonts w:hint="eastAsia" w:ascii="仿宋" w:hAnsi="仿宋" w:eastAsia="仿宋" w:cs="仿宋"/>
          <w:bCs/>
          <w:kern w:val="0"/>
          <w:sz w:val="32"/>
          <w:szCs w:val="32"/>
          <w:shd w:val="clear" w:color="auto" w:fill="FFFFFF"/>
        </w:rPr>
        <w:t>亿</w:t>
      </w:r>
      <w:r>
        <w:rPr>
          <w:rFonts w:hint="eastAsia" w:ascii="仿宋" w:hAnsi="仿宋" w:eastAsia="仿宋" w:cs="宋体"/>
          <w:kern w:val="0"/>
          <w:sz w:val="32"/>
          <w:szCs w:val="32"/>
        </w:rPr>
        <w:t>元，同比增长6.49%，完成年度计划105.23%。</w:t>
      </w:r>
      <w:r>
        <w:rPr>
          <w:rFonts w:hint="eastAsia" w:ascii="仿宋" w:hAnsi="仿宋" w:eastAsia="仿宋" w:cs="仿宋"/>
          <w:bCs/>
          <w:kern w:val="0"/>
          <w:sz w:val="32"/>
          <w:szCs w:val="32"/>
          <w:shd w:val="clear" w:color="auto" w:fill="FFFFFF"/>
        </w:rPr>
        <w:t>2021年末，累计归集总额397.02亿元，比上年末增加15.45%，归集余额185.32亿元，同比增长16.40%。</w:t>
      </w:r>
    </w:p>
    <w:p w14:paraId="7A497841">
      <w:pPr>
        <w:widowControl/>
        <w:shd w:val="clear" w:color="auto" w:fill="FFFFFF"/>
        <w:spacing w:before="100" w:after="100" w:line="560" w:lineRule="atLeast"/>
        <w:ind w:firstLine="643"/>
        <w:rPr>
          <w:rFonts w:ascii="仿宋" w:hAnsi="仿宋" w:eastAsia="仿宋" w:cs="仿宋"/>
          <w:bCs/>
          <w:kern w:val="0"/>
          <w:sz w:val="32"/>
          <w:szCs w:val="32"/>
          <w:shd w:val="clear" w:color="auto" w:fill="FFFFFF"/>
        </w:rPr>
      </w:pPr>
      <w:r>
        <w:rPr>
          <w:rFonts w:hint="eastAsia" w:ascii="仿宋" w:hAnsi="仿宋" w:eastAsia="仿宋" w:cs="仿宋"/>
          <w:bCs/>
          <w:kern w:val="0"/>
          <w:sz w:val="32"/>
          <w:szCs w:val="32"/>
          <w:shd w:val="clear" w:color="auto" w:fill="FFFFFF"/>
        </w:rPr>
        <w:t>2、住房公积金提取：2021年，9.17万名缴存职工提取公积金，提取额27.03亿元，同比减少6.17%。2021年末，提取总额211.70亿元，比上年末增加14.64%。</w:t>
      </w:r>
    </w:p>
    <w:p w14:paraId="1B21BE79">
      <w:pPr>
        <w:widowControl/>
        <w:shd w:val="clear" w:color="auto" w:fill="FFFFFF"/>
        <w:spacing w:before="100" w:after="100" w:line="560" w:lineRule="atLeast"/>
        <w:ind w:firstLine="643"/>
        <w:rPr>
          <w:rFonts w:ascii="仿宋" w:hAnsi="仿宋" w:eastAsia="仿宋" w:cs="仿宋"/>
          <w:bCs/>
          <w:kern w:val="0"/>
          <w:sz w:val="32"/>
          <w:szCs w:val="32"/>
          <w:shd w:val="clear" w:color="auto" w:fill="FFFFFF"/>
        </w:rPr>
      </w:pPr>
      <w:r>
        <w:rPr>
          <w:rFonts w:hint="eastAsia" w:ascii="仿宋" w:hAnsi="仿宋" w:eastAsia="仿宋" w:cs="仿宋"/>
          <w:bCs/>
          <w:kern w:val="0"/>
          <w:sz w:val="32"/>
          <w:szCs w:val="32"/>
          <w:shd w:val="clear" w:color="auto" w:fill="FFFFFF"/>
        </w:rPr>
        <w:t>3、住房公积金贷款 ：2021年，发放住房公积金个人住房贷款24.75亿元，同比增长26.17%，完成年计划123.74%。2021年末，累计发放个人住房贷款9.90万笔228.21亿元，贷款余额126.10亿元，分别比上年末增加6.97%、12.16%、9.35%。贷款逾期率为0.023%，控制在0.03%标准线以内。</w:t>
      </w:r>
    </w:p>
    <w:p w14:paraId="71B91E35">
      <w:pPr>
        <w:widowControl/>
        <w:shd w:val="clear" w:color="auto" w:fill="FFFFFF"/>
        <w:spacing w:before="100" w:after="100" w:line="560" w:lineRule="atLeast"/>
        <w:ind w:firstLine="643"/>
        <w:rPr>
          <w:rFonts w:ascii="仿宋" w:hAnsi="仿宋" w:eastAsia="仿宋" w:cs="仿宋"/>
          <w:bCs/>
          <w:kern w:val="0"/>
          <w:sz w:val="32"/>
          <w:szCs w:val="32"/>
          <w:shd w:val="clear" w:color="auto" w:fill="FFFFFF"/>
        </w:rPr>
      </w:pPr>
      <w:r>
        <w:rPr>
          <w:rFonts w:hint="eastAsia" w:ascii="仿宋" w:hAnsi="仿宋" w:eastAsia="仿宋" w:cs="仿宋"/>
          <w:kern w:val="0"/>
          <w:sz w:val="31"/>
          <w:szCs w:val="31"/>
          <w:shd w:val="clear" w:color="auto" w:fill="FFFFFF"/>
        </w:rPr>
        <w:t>4、增值收益：2021年实现</w:t>
      </w:r>
      <w:r>
        <w:rPr>
          <w:rFonts w:hint="eastAsia" w:ascii="仿宋" w:hAnsi="仿宋" w:eastAsia="仿宋" w:cs="仿宋"/>
          <w:kern w:val="0"/>
          <w:sz w:val="32"/>
          <w:szCs w:val="32"/>
          <w:shd w:val="clear" w:color="auto" w:fill="FFFFFF"/>
        </w:rPr>
        <w:t>增值收益3.07亿元，同比增长13.87%，增值收益率1.79%，超过年度计划0.29个百分点。</w:t>
      </w:r>
    </w:p>
    <w:p w14:paraId="7E36AB9F">
      <w:pPr>
        <w:widowControl/>
        <w:shd w:val="clear" w:color="auto" w:fill="FFFFFF"/>
        <w:spacing w:before="100" w:after="100" w:line="560" w:lineRule="atLeast"/>
        <w:ind w:firstLine="643"/>
        <w:rPr>
          <w:rFonts w:ascii="仿宋" w:hAnsi="仿宋" w:eastAsia="仿宋" w:cs="仿宋"/>
          <w:color w:val="FF0000"/>
          <w:kern w:val="0"/>
          <w:sz w:val="32"/>
          <w:szCs w:val="32"/>
          <w:shd w:val="clear" w:color="auto" w:fill="FFFFFF"/>
        </w:rPr>
      </w:pPr>
      <w:r>
        <w:rPr>
          <w:rFonts w:hint="eastAsia" w:ascii="仿宋" w:hAnsi="仿宋" w:eastAsia="仿宋" w:cs="仿宋"/>
          <w:kern w:val="0"/>
          <w:sz w:val="32"/>
          <w:szCs w:val="32"/>
          <w:shd w:val="clear" w:color="auto" w:fill="FFFFFF"/>
        </w:rPr>
        <w:t>5.客户满意率。优质服务得到广大缴存职工的广泛好评，12329满意度达到99.79%。</w:t>
      </w:r>
    </w:p>
    <w:p w14:paraId="3246EF76">
      <w:pPr>
        <w:widowControl/>
        <w:shd w:val="clear" w:color="auto" w:fill="FFFFFF"/>
        <w:spacing w:before="100" w:after="100" w:line="560" w:lineRule="atLeast"/>
        <w:ind w:firstLine="643"/>
        <w:rPr>
          <w:rFonts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（二）主要绩效及评价结论</w:t>
      </w:r>
    </w:p>
    <w:p w14:paraId="23FA3CE2">
      <w:pPr>
        <w:spacing w:line="360" w:lineRule="auto"/>
        <w:ind w:firstLine="640" w:firstLineChars="200"/>
        <w:rPr>
          <w:rFonts w:ascii="仿宋" w:hAnsi="仿宋" w:eastAsia="仿宋"/>
          <w:b/>
          <w:sz w:val="32"/>
          <w:szCs w:val="32"/>
        </w:rPr>
      </w:pPr>
      <w:r>
        <w:rPr>
          <w:rFonts w:hint="eastAsia" w:ascii="仿宋" w:hAnsi="仿宋" w:eastAsia="仿宋"/>
          <w:bCs/>
          <w:sz w:val="32"/>
          <w:szCs w:val="32"/>
        </w:rPr>
        <w:t>1.聚焦主业，支持房地产市场稳健发展。</w:t>
      </w:r>
      <w:r>
        <w:rPr>
          <w:rFonts w:ascii="仿宋" w:hAnsi="仿宋" w:eastAsia="仿宋"/>
          <w:sz w:val="32"/>
          <w:szCs w:val="32"/>
        </w:rPr>
        <w:t>2021</w:t>
      </w:r>
      <w:r>
        <w:rPr>
          <w:rFonts w:hint="eastAsia" w:ascii="仿宋" w:hAnsi="仿宋" w:eastAsia="仿宋"/>
          <w:sz w:val="32"/>
          <w:szCs w:val="32"/>
        </w:rPr>
        <w:t>年，中心全面贯彻落实中央、省、市重大决策部署，坚定不移聚焦主责主业，扩大制度受益面，严防资金风险，优化业务办理，支持房地产市场健康稳定发展。1-12月，通过住房公积金贷款，支持职工购房83.21万平方米，累计上交市财政廉租住房建设补充资金14.47亿元，有力的促进了疫情后恢复性住房需求，在改善职工居住条件、稳定房地产市场方面发挥了积极作用。</w:t>
      </w:r>
    </w:p>
    <w:p w14:paraId="1E26CB10">
      <w:pPr>
        <w:spacing w:line="360" w:lineRule="auto"/>
        <w:ind w:firstLine="640" w:firstLineChars="200"/>
        <w:rPr>
          <w:rFonts w:ascii="仿宋" w:hAnsi="仿宋" w:eastAsia="仿宋"/>
          <w:sz w:val="32"/>
          <w:szCs w:val="32"/>
        </w:rPr>
      </w:pPr>
      <w:r>
        <w:rPr>
          <w:rFonts w:hint="eastAsia" w:ascii="仿宋" w:hAnsi="仿宋" w:eastAsia="仿宋" w:cs="楷体"/>
          <w:sz w:val="32"/>
          <w:szCs w:val="32"/>
        </w:rPr>
        <w:t>2.紧盯重点狠抓工作落实，全力支持职工使用需求。</w:t>
      </w:r>
      <w:r>
        <w:rPr>
          <w:rFonts w:hint="eastAsia" w:ascii="仿宋" w:hAnsi="仿宋" w:eastAsia="仿宋" w:cs="仿宋_GB2312"/>
          <w:sz w:val="32"/>
          <w:szCs w:val="32"/>
        </w:rPr>
        <w:t>加强政策宣传，围绕住房公积金三十周年主题，在衡阳日报开展《砥砺前行三十载 迈步征程再出发》专题宣传，在电视台、中心网站开展《奋进新时代》短片宣传，提高广大群众政策知晓度。</w:t>
      </w:r>
      <w:r>
        <w:rPr>
          <w:rFonts w:hint="eastAsia" w:ascii="仿宋" w:hAnsi="仿宋" w:eastAsia="仿宋"/>
          <w:sz w:val="32"/>
          <w:szCs w:val="32"/>
        </w:rPr>
        <w:t>大力开展优质服务，严格执行文明服务，着力强化硬件升级服务，不断完善服务咨询投诉平台建设，应贷尽贷，应提尽提，不断提升工作效率和群众满意度。</w:t>
      </w:r>
    </w:p>
    <w:p w14:paraId="340C23AC">
      <w:pPr>
        <w:spacing w:line="360" w:lineRule="auto"/>
        <w:ind w:firstLine="640" w:firstLineChars="200"/>
        <w:rPr>
          <w:rFonts w:ascii="仿宋" w:hAnsi="仿宋" w:eastAsia="仿宋"/>
          <w:sz w:val="32"/>
          <w:szCs w:val="32"/>
        </w:rPr>
      </w:pPr>
      <w:r>
        <w:rPr>
          <w:rFonts w:hint="eastAsia" w:ascii="仿宋" w:hAnsi="仿宋" w:eastAsia="仿宋" w:cs="楷体"/>
          <w:sz w:val="32"/>
          <w:szCs w:val="32"/>
        </w:rPr>
        <w:t>3.全面推进“一件事一次办”改革，优化营商环境。</w:t>
      </w:r>
      <w:r>
        <w:rPr>
          <w:rFonts w:hint="eastAsia" w:ascii="仿宋" w:hAnsi="仿宋" w:eastAsia="仿宋"/>
          <w:sz w:val="32"/>
          <w:szCs w:val="32"/>
        </w:rPr>
        <w:t>全面梳理简化服务事项，推进服务方式改革创新，建设集门户网站、手机APP、微信公众号，12329服务热线等为一体的综合服务平台，切实解决办事慢、等待长的问题，大力开展“最多跑一次”工作，积极推动业务网上办理，全面推进“跨省通办”。</w:t>
      </w:r>
    </w:p>
    <w:p w14:paraId="085AD4F8">
      <w:pPr>
        <w:spacing w:line="360" w:lineRule="auto"/>
        <w:ind w:firstLine="640" w:firstLineChars="200"/>
        <w:rPr>
          <w:rFonts w:ascii="仿宋" w:hAnsi="仿宋" w:eastAsia="仿宋"/>
          <w:sz w:val="32"/>
          <w:szCs w:val="32"/>
        </w:rPr>
      </w:pPr>
      <w:r>
        <w:rPr>
          <w:rFonts w:hint="eastAsia" w:ascii="仿宋" w:hAnsi="仿宋" w:eastAsia="仿宋" w:cs="楷体"/>
          <w:sz w:val="32"/>
          <w:szCs w:val="32"/>
        </w:rPr>
        <w:t>4.强基固本，党建业务融合发展</w:t>
      </w:r>
      <w:r>
        <w:rPr>
          <w:rFonts w:hint="eastAsia" w:ascii="仿宋" w:hAnsi="仿宋" w:eastAsia="仿宋" w:cs="楷体_GB2312"/>
          <w:sz w:val="32"/>
          <w:szCs w:val="32"/>
        </w:rPr>
        <w:t>。</w:t>
      </w:r>
      <w:r>
        <w:rPr>
          <w:rFonts w:hint="eastAsia" w:ascii="仿宋" w:hAnsi="仿宋" w:eastAsia="仿宋" w:cs="仿宋_GB2312"/>
          <w:sz w:val="32"/>
          <w:szCs w:val="32"/>
        </w:rPr>
        <w:t>紧紧围绕新时代党的建设总要求，持续抓好党建、党风廉政建设、作风建设等工作，推动党建工作和业务工作有机融合、互相促进。坚持政治统领，强化党的理论武装，抓实组织基础建设，突出服务保障，积极发挥党员先锋作用，</w:t>
      </w:r>
      <w:r>
        <w:rPr>
          <w:rFonts w:hint="eastAsia" w:ascii="仿宋" w:hAnsi="仿宋" w:eastAsia="仿宋" w:cs="楷体_GB2312"/>
          <w:sz w:val="32"/>
          <w:szCs w:val="32"/>
        </w:rPr>
        <w:t>加强驻村帮扶力度，全力助推乡村振兴</w:t>
      </w:r>
      <w:r>
        <w:rPr>
          <w:rFonts w:hint="eastAsia" w:ascii="仿宋" w:hAnsi="仿宋" w:eastAsia="仿宋" w:cs="仿宋_GB2312"/>
          <w:sz w:val="32"/>
          <w:szCs w:val="32"/>
        </w:rPr>
        <w:t>。</w:t>
      </w:r>
      <w:r>
        <w:rPr>
          <w:rFonts w:hint="eastAsia" w:ascii="仿宋" w:hAnsi="仿宋" w:eastAsia="仿宋"/>
          <w:sz w:val="32"/>
          <w:szCs w:val="32"/>
        </w:rPr>
        <w:t>扎实开展党史学习教育“我为群众办实事”活动，强化服务意识、防范资金风险意识，通过简化办事流程，压减办事资料，扩大网上办事业务种类，持续</w:t>
      </w:r>
    </w:p>
    <w:p w14:paraId="551C968F">
      <w:pPr>
        <w:spacing w:line="360" w:lineRule="auto"/>
        <w:rPr>
          <w:rFonts w:ascii="仿宋" w:hAnsi="仿宋" w:eastAsia="仿宋"/>
          <w:sz w:val="32"/>
          <w:szCs w:val="32"/>
        </w:rPr>
      </w:pPr>
    </w:p>
    <w:p w14:paraId="527F2D35">
      <w:pPr>
        <w:spacing w:line="360" w:lineRule="auto"/>
        <w:rPr>
          <w:rFonts w:ascii="仿宋" w:hAnsi="仿宋" w:eastAsia="仿宋" w:cs="楷体_GB2312"/>
          <w:sz w:val="32"/>
          <w:szCs w:val="32"/>
        </w:rPr>
      </w:pPr>
      <w:r>
        <w:rPr>
          <w:rFonts w:hint="eastAsia" w:ascii="仿宋" w:hAnsi="仿宋" w:eastAsia="仿宋"/>
          <w:sz w:val="32"/>
          <w:szCs w:val="32"/>
        </w:rPr>
        <w:t>提升服务水平，着力解决实际工作中群众“急难愁盼”问题，推动各项工作取得实效</w:t>
      </w:r>
      <w:r>
        <w:rPr>
          <w:rFonts w:hint="eastAsia" w:ascii="仿宋" w:hAnsi="仿宋" w:eastAsia="仿宋" w:cs="楷体_GB2312"/>
          <w:sz w:val="32"/>
          <w:szCs w:val="32"/>
        </w:rPr>
        <w:t>。</w:t>
      </w:r>
    </w:p>
    <w:p w14:paraId="5684C7B7">
      <w:pPr>
        <w:widowControl/>
        <w:shd w:val="clear" w:color="auto" w:fill="FFFFFF"/>
        <w:spacing w:before="100" w:after="100" w:line="560" w:lineRule="atLeast"/>
        <w:ind w:firstLine="643"/>
        <w:rPr>
          <w:rFonts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七、存在的问题及原因分析</w:t>
      </w:r>
    </w:p>
    <w:p w14:paraId="42125F99">
      <w:pPr>
        <w:widowControl/>
        <w:shd w:val="clear" w:color="auto" w:fill="FFFFFF"/>
        <w:spacing w:before="100" w:after="100" w:line="560" w:lineRule="atLeast"/>
        <w:ind w:firstLine="643"/>
        <w:rPr>
          <w:rFonts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（一）非公单位归集扩面进展较缓慢。由于缴纳住房公积金客观上增加了单位运营成本，单位主动建制意愿普遍不强。已建制的基本也是按最低缴存标准缴存。</w:t>
      </w:r>
    </w:p>
    <w:p w14:paraId="7B57B22F">
      <w:pPr>
        <w:pStyle w:val="15"/>
        <w:ind w:firstLine="640"/>
        <w:rPr>
          <w:rFonts w:ascii="仿宋" w:hAnsi="仿宋" w:eastAsia="仿宋"/>
          <w:bCs/>
          <w:kern w:val="0"/>
          <w:sz w:val="32"/>
          <w:szCs w:val="32"/>
          <w:shd w:val="clear" w:color="auto" w:fill="FFFFFF"/>
        </w:rPr>
      </w:pPr>
      <w:r>
        <w:rPr>
          <w:rFonts w:hint="eastAsia" w:ascii="仿宋" w:hAnsi="仿宋" w:eastAsia="仿宋"/>
          <w:bCs/>
          <w:kern w:val="0"/>
          <w:sz w:val="32"/>
          <w:szCs w:val="32"/>
          <w:shd w:val="clear" w:color="auto" w:fill="FFFFFF"/>
        </w:rPr>
        <w:t>（二）贷后管理工作越来越难。</w:t>
      </w:r>
      <w:r>
        <w:rPr>
          <w:rFonts w:hint="eastAsia" w:ascii="仿宋" w:hAnsi="仿宋" w:eastAsia="仿宋"/>
          <w:kern w:val="0"/>
          <w:sz w:val="32"/>
          <w:szCs w:val="32"/>
        </w:rPr>
        <w:t>随着贷款规模的扩大，贷款管理工作的工作量和难度也越大，由于部分人员信用意识不强，收入不稳定，逾期还款现象不断出现，导致诉讼增加，执行难度加大。</w:t>
      </w:r>
    </w:p>
    <w:p w14:paraId="0055BFE2">
      <w:pPr>
        <w:widowControl/>
        <w:shd w:val="clear" w:color="auto" w:fill="FFFFFF"/>
        <w:spacing w:before="100" w:after="100" w:line="560" w:lineRule="atLeast"/>
        <w:ind w:firstLine="645"/>
        <w:rPr>
          <w:rFonts w:ascii="仿宋" w:hAnsi="仿宋" w:eastAsia="仿宋" w:cs="仿宋"/>
          <w:kern w:val="0"/>
          <w:sz w:val="32"/>
          <w:szCs w:val="32"/>
        </w:rPr>
      </w:pPr>
      <w:r>
        <w:rPr>
          <w:rFonts w:hint="eastAsia" w:ascii="仿宋" w:hAnsi="仿宋" w:eastAsia="仿宋" w:cs="仿宋"/>
          <w:kern w:val="0"/>
          <w:sz w:val="32"/>
          <w:szCs w:val="32"/>
        </w:rPr>
        <w:t>（三）“一件事一次办”对公积金系统的改进要求与当前公积金管理水平和信息化平台建设要求不匹配不适应的问题，需</w:t>
      </w:r>
      <w:bookmarkStart w:id="0" w:name="_GoBack"/>
      <w:bookmarkEnd w:id="0"/>
      <w:r>
        <w:rPr>
          <w:rFonts w:hint="eastAsia" w:ascii="仿宋" w:hAnsi="仿宋" w:eastAsia="仿宋" w:cs="仿宋"/>
          <w:kern w:val="0"/>
          <w:sz w:val="32"/>
          <w:szCs w:val="32"/>
          <w:lang w:eastAsia="zh-CN"/>
        </w:rPr>
        <w:t>亟待</w:t>
      </w:r>
      <w:r>
        <w:rPr>
          <w:rFonts w:hint="eastAsia" w:ascii="仿宋" w:hAnsi="仿宋" w:eastAsia="仿宋" w:cs="仿宋"/>
          <w:kern w:val="0"/>
          <w:sz w:val="32"/>
          <w:szCs w:val="32"/>
        </w:rPr>
        <w:t>解决。</w:t>
      </w:r>
    </w:p>
    <w:p w14:paraId="5E199435">
      <w:pPr>
        <w:widowControl/>
        <w:shd w:val="clear" w:color="auto" w:fill="FFFFFF"/>
        <w:spacing w:before="100" w:after="100" w:line="560" w:lineRule="atLeast"/>
        <w:ind w:firstLine="643"/>
        <w:rPr>
          <w:rFonts w:ascii="仿宋" w:hAnsi="仿宋" w:eastAsia="仿宋" w:cs="仿宋"/>
          <w:kern w:val="0"/>
          <w:sz w:val="32"/>
          <w:szCs w:val="32"/>
        </w:rPr>
      </w:pPr>
      <w:r>
        <w:rPr>
          <w:rFonts w:hint="eastAsia" w:ascii="仿宋" w:hAnsi="仿宋" w:eastAsia="仿宋" w:cs="仿宋"/>
          <w:kern w:val="0"/>
          <w:sz w:val="32"/>
          <w:szCs w:val="32"/>
        </w:rPr>
        <w:t>八、下一步改进措施</w:t>
      </w:r>
    </w:p>
    <w:p w14:paraId="18B8969C">
      <w:pPr>
        <w:widowControl/>
        <w:shd w:val="clear" w:color="auto" w:fill="FFFFFF"/>
        <w:spacing w:before="100" w:after="100" w:line="560" w:lineRule="atLeast"/>
        <w:ind w:firstLine="643"/>
        <w:rPr>
          <w:rFonts w:ascii="仿宋" w:hAnsi="仿宋" w:eastAsia="仿宋" w:cs="仿宋"/>
          <w:kern w:val="0"/>
          <w:sz w:val="32"/>
          <w:szCs w:val="32"/>
        </w:rPr>
      </w:pPr>
      <w:r>
        <w:rPr>
          <w:rFonts w:hint="eastAsia" w:ascii="仿宋" w:hAnsi="仿宋" w:eastAsia="仿宋" w:cs="仿宋"/>
          <w:kern w:val="0"/>
          <w:sz w:val="32"/>
          <w:szCs w:val="32"/>
        </w:rPr>
        <w:t>（一）推进归集扩面工作。加强住房公积金政策法规宣传，强化企业与职工的维权意识。丰富政策宣传内容，开展公积金主题宣讲活动，扩大住房公积金制度的影响力；依托新闻、报刊、互联网、微博、微信等媒体方式进行广泛宣传，继续推动非公企业与城镇个体工商户、自由职业者的公积金建制工作，提高归集单位的“新入户率”。</w:t>
      </w:r>
    </w:p>
    <w:p w14:paraId="3D1F80AE">
      <w:pPr>
        <w:widowControl/>
        <w:shd w:val="clear" w:color="auto" w:fill="FFFFFF"/>
        <w:spacing w:before="100" w:after="100" w:line="560" w:lineRule="atLeast"/>
        <w:ind w:firstLine="643"/>
        <w:rPr>
          <w:rFonts w:ascii="仿宋" w:hAnsi="仿宋" w:eastAsia="仿宋" w:cs="宋体"/>
          <w:kern w:val="0"/>
          <w:sz w:val="32"/>
          <w:szCs w:val="32"/>
        </w:rPr>
      </w:pPr>
      <w:r>
        <w:rPr>
          <w:rFonts w:hint="eastAsia" w:ascii="仿宋" w:hAnsi="仿宋" w:eastAsia="仿宋" w:cs="仿宋"/>
          <w:kern w:val="0"/>
          <w:sz w:val="32"/>
          <w:szCs w:val="32"/>
        </w:rPr>
        <w:t>（二）加强贷后管理。</w:t>
      </w:r>
      <w:r>
        <w:rPr>
          <w:rFonts w:hint="eastAsia" w:ascii="仿宋" w:hAnsi="仿宋" w:eastAsia="仿宋" w:cs="宋体"/>
          <w:kern w:val="0"/>
          <w:sz w:val="32"/>
          <w:szCs w:val="32"/>
        </w:rPr>
        <w:t>加强贷后监测分析,每月定期对全市公积金贷款逾期情况进行总结、分析，利用住房公积金管理信息系统，向逾期借款人推送提醒信息，并建立逾期贷款信息台账，分析到期</w:t>
      </w:r>
    </w:p>
    <w:p w14:paraId="672BF19E">
      <w:pPr>
        <w:widowControl/>
        <w:shd w:val="clear" w:color="auto" w:fill="FFFFFF"/>
        <w:spacing w:before="100" w:after="100" w:line="560" w:lineRule="atLeast"/>
        <w:rPr>
          <w:rFonts w:ascii="仿宋" w:hAnsi="仿宋" w:eastAsia="仿宋" w:cs="宋体"/>
          <w:kern w:val="0"/>
          <w:sz w:val="32"/>
          <w:szCs w:val="32"/>
        </w:rPr>
      </w:pPr>
    </w:p>
    <w:p w14:paraId="7A94FF44">
      <w:pPr>
        <w:widowControl/>
        <w:shd w:val="clear" w:color="auto" w:fill="FFFFFF"/>
        <w:spacing w:before="100" w:after="100" w:line="560" w:lineRule="atLeast"/>
        <w:rPr>
          <w:rFonts w:ascii="仿宋" w:hAnsi="仿宋" w:eastAsia="仿宋" w:cs="仿宋"/>
          <w:kern w:val="0"/>
          <w:sz w:val="32"/>
          <w:szCs w:val="32"/>
        </w:rPr>
      </w:pPr>
      <w:r>
        <w:rPr>
          <w:rFonts w:hint="eastAsia" w:ascii="仿宋" w:hAnsi="仿宋" w:eastAsia="仿宋" w:cs="宋体"/>
          <w:kern w:val="0"/>
          <w:sz w:val="32"/>
          <w:szCs w:val="32"/>
        </w:rPr>
        <w:t>贷款未还款原因，分类管理，对症下药。加大逾期贷款催收力度,采取“常规战”和“攻坚战”相结合。提高贷后风险防范意识，尽可能将逾期降至最低，确保公积金在安全的基础上有效运行。</w:t>
      </w:r>
    </w:p>
    <w:p w14:paraId="3F04897B">
      <w:pPr>
        <w:ind w:firstLine="640" w:firstLineChars="200"/>
        <w:rPr>
          <w:rFonts w:ascii="仿宋" w:hAnsi="仿宋" w:eastAsia="仿宋"/>
          <w:sz w:val="32"/>
          <w:szCs w:val="32"/>
        </w:rPr>
      </w:pPr>
      <w:r>
        <w:rPr>
          <w:rFonts w:hint="eastAsia" w:ascii="仿宋" w:hAnsi="仿宋" w:eastAsia="仿宋"/>
          <w:sz w:val="32"/>
          <w:szCs w:val="32"/>
        </w:rPr>
        <w:t>（三）需进一步加大对平台建设和系统提升的投入，强化员工的业务素质，加大培训力度，依托科技提升公积金服务水平。</w:t>
      </w:r>
    </w:p>
    <w:p w14:paraId="3E55B432">
      <w:pPr>
        <w:widowControl/>
        <w:shd w:val="clear" w:color="auto" w:fill="FFFFFF"/>
        <w:spacing w:before="100" w:after="100" w:line="560" w:lineRule="atLeast"/>
        <w:ind w:firstLine="643"/>
        <w:rPr>
          <w:rFonts w:ascii="仿宋" w:hAnsi="仿宋" w:eastAsia="仿宋" w:cs="仿宋"/>
          <w:bCs/>
          <w:kern w:val="0"/>
          <w:sz w:val="32"/>
          <w:szCs w:val="32"/>
          <w:shd w:val="clear" w:color="auto" w:fill="FFFFFF"/>
        </w:rPr>
      </w:pPr>
      <w:r>
        <w:rPr>
          <w:rFonts w:hint="eastAsia" w:ascii="仿宋" w:hAnsi="仿宋" w:eastAsia="仿宋" w:cs="仿宋"/>
          <w:b/>
          <w:kern w:val="0"/>
          <w:sz w:val="32"/>
          <w:szCs w:val="32"/>
          <w:shd w:val="clear" w:color="auto" w:fill="FFFFFF"/>
        </w:rPr>
        <w:t>九、其他需要说明的情况</w:t>
      </w:r>
    </w:p>
    <w:p w14:paraId="284F6CCB">
      <w:pPr>
        <w:spacing w:line="560" w:lineRule="exact"/>
        <w:ind w:firstLine="640" w:firstLineChars="200"/>
        <w:rPr>
          <w:rFonts w:ascii="仿宋" w:hAnsi="仿宋" w:eastAsia="仿宋" w:cs="仿宋"/>
          <w:bCs/>
          <w:sz w:val="32"/>
          <w:szCs w:val="32"/>
        </w:rPr>
      </w:pPr>
      <w:r>
        <w:rPr>
          <w:rFonts w:hint="eastAsia" w:ascii="仿宋" w:hAnsi="仿宋" w:eastAsia="仿宋" w:cs="仿宋"/>
          <w:bCs/>
          <w:sz w:val="32"/>
          <w:szCs w:val="32"/>
        </w:rPr>
        <w:t>无</w:t>
      </w:r>
    </w:p>
    <w:p w14:paraId="078BA6E6">
      <w:pPr>
        <w:spacing w:line="560" w:lineRule="exact"/>
        <w:ind w:firstLine="640" w:firstLineChars="200"/>
        <w:rPr>
          <w:rFonts w:ascii="仿宋" w:hAnsi="仿宋" w:eastAsia="仿宋" w:cs="仿宋"/>
          <w:bCs/>
          <w:sz w:val="32"/>
          <w:szCs w:val="32"/>
        </w:rPr>
      </w:pPr>
    </w:p>
    <w:p w14:paraId="10A6F17F">
      <w:pPr>
        <w:spacing w:line="560" w:lineRule="exact"/>
        <w:ind w:firstLine="640" w:firstLineChars="200"/>
        <w:rPr>
          <w:rFonts w:ascii="仿宋" w:hAnsi="仿宋" w:eastAsia="仿宋" w:cs="仿宋"/>
          <w:bCs/>
          <w:sz w:val="32"/>
          <w:szCs w:val="32"/>
        </w:rPr>
      </w:pPr>
    </w:p>
    <w:p w14:paraId="7907A6EB">
      <w:pPr>
        <w:spacing w:line="560" w:lineRule="exact"/>
        <w:ind w:firstLine="640" w:firstLineChars="200"/>
        <w:rPr>
          <w:rFonts w:ascii="仿宋" w:hAnsi="仿宋" w:eastAsia="仿宋" w:cs="仿宋"/>
          <w:bCs/>
          <w:sz w:val="32"/>
          <w:szCs w:val="32"/>
        </w:rPr>
      </w:pPr>
    </w:p>
    <w:p w14:paraId="1C3791C2">
      <w:pPr>
        <w:spacing w:line="560" w:lineRule="exact"/>
        <w:rPr>
          <w:rFonts w:ascii="仿宋" w:hAnsi="仿宋" w:eastAsia="仿宋" w:cs="仿宋"/>
          <w:bCs/>
          <w:sz w:val="32"/>
          <w:szCs w:val="32"/>
        </w:rPr>
      </w:pPr>
    </w:p>
    <w:p w14:paraId="595E3FFE">
      <w:pPr>
        <w:spacing w:line="560" w:lineRule="exact"/>
        <w:rPr>
          <w:rFonts w:ascii="Times New Roman" w:hAnsi="Times New Roman" w:eastAsia="仿宋"/>
          <w:sz w:val="32"/>
          <w:szCs w:val="32"/>
        </w:rPr>
      </w:pPr>
    </w:p>
    <w:p w14:paraId="4A8D2D18">
      <w:pPr>
        <w:ind w:right="640"/>
        <w:rPr>
          <w:rFonts w:ascii="黑体" w:hAnsi="黑体" w:eastAsia="黑体" w:cs="黑体"/>
          <w:kern w:val="0"/>
          <w:sz w:val="32"/>
          <w:szCs w:val="32"/>
        </w:rPr>
      </w:pPr>
    </w:p>
    <w:p w14:paraId="3C7BB166">
      <w:pPr>
        <w:ind w:right="640"/>
        <w:rPr>
          <w:rFonts w:ascii="黑体" w:hAnsi="黑体" w:eastAsia="黑体" w:cs="黑体"/>
          <w:kern w:val="0"/>
          <w:sz w:val="32"/>
          <w:szCs w:val="32"/>
        </w:rPr>
      </w:pPr>
    </w:p>
    <w:p w14:paraId="2E68F787">
      <w:pPr>
        <w:ind w:right="640"/>
        <w:rPr>
          <w:rFonts w:ascii="黑体" w:hAnsi="黑体" w:eastAsia="黑体" w:cs="黑体"/>
          <w:kern w:val="0"/>
          <w:sz w:val="32"/>
          <w:szCs w:val="32"/>
        </w:rPr>
      </w:pPr>
    </w:p>
    <w:p w14:paraId="39ED8FFC">
      <w:pPr>
        <w:ind w:right="640"/>
        <w:rPr>
          <w:rFonts w:ascii="黑体" w:hAnsi="黑体" w:eastAsia="黑体" w:cs="黑体"/>
          <w:kern w:val="0"/>
          <w:sz w:val="32"/>
          <w:szCs w:val="32"/>
        </w:rPr>
      </w:pPr>
    </w:p>
    <w:p w14:paraId="19B35262">
      <w:pPr>
        <w:ind w:right="640"/>
        <w:rPr>
          <w:rFonts w:ascii="黑体" w:hAnsi="黑体" w:eastAsia="黑体" w:cs="黑体"/>
          <w:kern w:val="0"/>
          <w:sz w:val="32"/>
          <w:szCs w:val="32"/>
        </w:rPr>
      </w:pPr>
    </w:p>
    <w:p w14:paraId="68687614">
      <w:pPr>
        <w:ind w:right="640"/>
        <w:rPr>
          <w:rFonts w:ascii="黑体" w:hAnsi="黑体" w:eastAsia="黑体" w:cs="黑体"/>
          <w:kern w:val="0"/>
          <w:sz w:val="32"/>
          <w:szCs w:val="32"/>
        </w:rPr>
      </w:pPr>
    </w:p>
    <w:p w14:paraId="04044FC3">
      <w:pPr>
        <w:ind w:right="640"/>
        <w:rPr>
          <w:rFonts w:ascii="黑体" w:hAnsi="黑体" w:eastAsia="黑体" w:cs="黑体"/>
          <w:kern w:val="0"/>
          <w:sz w:val="32"/>
          <w:szCs w:val="32"/>
        </w:rPr>
      </w:pPr>
    </w:p>
    <w:p w14:paraId="1C4938EE">
      <w:pPr>
        <w:ind w:right="640"/>
        <w:rPr>
          <w:rFonts w:ascii="黑体" w:hAnsi="黑体" w:eastAsia="黑体" w:cs="黑体"/>
          <w:kern w:val="0"/>
          <w:sz w:val="32"/>
          <w:szCs w:val="32"/>
        </w:rPr>
      </w:pPr>
    </w:p>
    <w:p w14:paraId="714DCC82">
      <w:pPr>
        <w:ind w:right="640"/>
        <w:rPr>
          <w:rFonts w:ascii="黑体" w:hAnsi="黑体" w:eastAsia="黑体" w:cs="黑体"/>
          <w:kern w:val="0"/>
          <w:sz w:val="32"/>
          <w:szCs w:val="32"/>
        </w:rPr>
      </w:pPr>
    </w:p>
    <w:p w14:paraId="2A6C14FA">
      <w:pPr>
        <w:ind w:right="640"/>
        <w:rPr>
          <w:rFonts w:ascii="黑体" w:hAnsi="黑体" w:eastAsia="黑体" w:cs="黑体"/>
          <w:kern w:val="0"/>
          <w:sz w:val="32"/>
          <w:szCs w:val="32"/>
        </w:rPr>
      </w:pPr>
    </w:p>
    <w:p w14:paraId="11F96413">
      <w:pPr>
        <w:ind w:right="640"/>
        <w:rPr>
          <w:rFonts w:ascii="黑体" w:hAnsi="黑体" w:eastAsia="黑体" w:cs="黑体"/>
          <w:kern w:val="0"/>
          <w:sz w:val="32"/>
          <w:szCs w:val="32"/>
        </w:rPr>
      </w:pPr>
    </w:p>
    <w:p w14:paraId="77D68732">
      <w:pPr>
        <w:ind w:right="640"/>
        <w:rPr>
          <w:rFonts w:ascii="Times New Roman" w:hAnsi="Times New Roman" w:eastAsia="仿宋_GB2312"/>
          <w:kern w:val="0"/>
          <w:sz w:val="36"/>
          <w:szCs w:val="36"/>
        </w:rPr>
      </w:pPr>
      <w:r>
        <w:rPr>
          <w:rFonts w:hint="eastAsia" w:ascii="黑体" w:hAnsi="黑体" w:eastAsia="黑体" w:cs="黑体"/>
          <w:kern w:val="0"/>
          <w:sz w:val="32"/>
          <w:szCs w:val="32"/>
        </w:rPr>
        <w:t>附件</w:t>
      </w:r>
      <w:r>
        <w:rPr>
          <w:rFonts w:hint="eastAsia" w:ascii="Times New Roman" w:hAnsi="Times New Roman" w:eastAsia="仿宋_GB2312"/>
          <w:kern w:val="0"/>
          <w:sz w:val="32"/>
          <w:szCs w:val="32"/>
        </w:rPr>
        <w:t>1</w:t>
      </w:r>
      <w:r>
        <w:rPr>
          <w:rFonts w:ascii="Times New Roman" w:hAnsi="Times New Roman" w:eastAsia="仿宋_GB2312"/>
          <w:kern w:val="0"/>
          <w:sz w:val="32"/>
          <w:szCs w:val="32"/>
        </w:rPr>
        <w:t xml:space="preserve">  </w:t>
      </w:r>
      <w:r>
        <w:rPr>
          <w:rFonts w:hint="eastAsia" w:ascii="Times New Roman" w:hAnsi="Times New Roman" w:eastAsia="仿宋_GB2312"/>
          <w:kern w:val="0"/>
          <w:sz w:val="32"/>
          <w:szCs w:val="32"/>
        </w:rPr>
        <w:t xml:space="preserve">    </w:t>
      </w:r>
      <w:r>
        <w:rPr>
          <w:rFonts w:hint="eastAsia" w:ascii="Times New Roman" w:hAnsi="Times New Roman" w:eastAsia="仿宋_GB2312"/>
          <w:kern w:val="0"/>
          <w:sz w:val="36"/>
          <w:szCs w:val="36"/>
        </w:rPr>
        <w:t xml:space="preserve"> </w:t>
      </w:r>
    </w:p>
    <w:p w14:paraId="008FFF01">
      <w:pPr>
        <w:ind w:left="359" w:leftChars="171" w:right="640" w:firstLine="1440" w:firstLineChars="40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 xml:space="preserve">部门整体支出绩效评价基础数据表  </w:t>
      </w:r>
    </w:p>
    <w:p w14:paraId="1E0869B2">
      <w:pPr>
        <w:ind w:right="640"/>
        <w:rPr>
          <w:rFonts w:ascii="Times New Roman" w:hAnsi="Times New Roman" w:eastAsia="Times New Roman"/>
          <w:kern w:val="0"/>
          <w:sz w:val="24"/>
        </w:rPr>
      </w:pPr>
      <w:r>
        <w:rPr>
          <w:rFonts w:ascii="Times New Roman" w:hAnsi="Times New Roman"/>
          <w:kern w:val="0"/>
          <w:sz w:val="24"/>
        </w:rPr>
        <w:t>填报单位：</w:t>
      </w:r>
      <w:r>
        <w:rPr>
          <w:rFonts w:hint="eastAsia" w:ascii="Times New Roman" w:hAnsi="Times New Roman" w:eastAsia="仿宋_GB2312"/>
          <w:color w:val="000000"/>
          <w:kern w:val="0"/>
          <w:szCs w:val="21"/>
        </w:rPr>
        <w:t>衡阳市住房公积金管理中心</w:t>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p>
    <w:tbl>
      <w:tblPr>
        <w:tblStyle w:val="7"/>
        <w:tblW w:w="9464" w:type="dxa"/>
        <w:jc w:val="center"/>
        <w:tblLayout w:type="fixed"/>
        <w:tblCellMar>
          <w:top w:w="0" w:type="dxa"/>
          <w:left w:w="108" w:type="dxa"/>
          <w:bottom w:w="0" w:type="dxa"/>
          <w:right w:w="108" w:type="dxa"/>
        </w:tblCellMar>
      </w:tblPr>
      <w:tblGrid>
        <w:gridCol w:w="3354"/>
        <w:gridCol w:w="2038"/>
        <w:gridCol w:w="2240"/>
        <w:gridCol w:w="1832"/>
      </w:tblGrid>
      <w:tr w14:paraId="5AA9E478">
        <w:tblPrEx>
          <w:tblCellMar>
            <w:top w:w="0" w:type="dxa"/>
            <w:left w:w="108" w:type="dxa"/>
            <w:bottom w:w="0" w:type="dxa"/>
            <w:right w:w="108" w:type="dxa"/>
          </w:tblCellMar>
        </w:tblPrEx>
        <w:trPr>
          <w:trHeight w:val="257"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0383275D">
            <w:pPr>
              <w:widowControl/>
              <w:jc w:val="center"/>
              <w:rPr>
                <w:rFonts w:ascii="Times New Roman" w:hAnsi="Times New Roman" w:eastAsia="Times New Roman"/>
                <w:kern w:val="0"/>
                <w:szCs w:val="21"/>
              </w:rPr>
            </w:pPr>
            <w:r>
              <w:rPr>
                <w:rFonts w:ascii="Times New Roman" w:hAnsi="Times New Roman"/>
                <w:kern w:val="0"/>
                <w:szCs w:val="21"/>
              </w:rPr>
              <w:t>财政供养人员情况</w:t>
            </w:r>
          </w:p>
        </w:tc>
        <w:tc>
          <w:tcPr>
            <w:tcW w:w="2038" w:type="dxa"/>
            <w:tcBorders>
              <w:top w:val="single" w:color="auto" w:sz="4" w:space="0"/>
              <w:left w:val="nil"/>
              <w:bottom w:val="single" w:color="auto" w:sz="4" w:space="0"/>
              <w:right w:val="single" w:color="auto" w:sz="4" w:space="0"/>
            </w:tcBorders>
            <w:vAlign w:val="center"/>
          </w:tcPr>
          <w:p w14:paraId="3480CDE4">
            <w:pPr>
              <w:widowControl/>
              <w:jc w:val="center"/>
              <w:rPr>
                <w:rFonts w:ascii="Times New Roman" w:hAnsi="Times New Roman" w:eastAsia="Times New Roman"/>
                <w:b/>
                <w:bCs/>
                <w:kern w:val="0"/>
                <w:szCs w:val="21"/>
              </w:rPr>
            </w:pPr>
            <w:r>
              <w:rPr>
                <w:rFonts w:ascii="Times New Roman" w:hAnsi="Times New Roman"/>
                <w:b/>
                <w:bCs/>
                <w:kern w:val="0"/>
                <w:szCs w:val="21"/>
              </w:rPr>
              <w:t>编制数</w:t>
            </w:r>
          </w:p>
        </w:tc>
        <w:tc>
          <w:tcPr>
            <w:tcW w:w="2240" w:type="dxa"/>
            <w:tcBorders>
              <w:top w:val="single" w:color="auto" w:sz="4" w:space="0"/>
              <w:left w:val="nil"/>
              <w:bottom w:val="single" w:color="auto" w:sz="4" w:space="0"/>
              <w:right w:val="single" w:color="auto" w:sz="4" w:space="0"/>
            </w:tcBorders>
            <w:vAlign w:val="center"/>
          </w:tcPr>
          <w:p w14:paraId="397BF3DF">
            <w:pPr>
              <w:widowControl/>
              <w:jc w:val="center"/>
              <w:rPr>
                <w:rFonts w:ascii="Times New Roman" w:hAnsi="Times New Roman" w:eastAsia="Times New Roman"/>
                <w:b/>
                <w:bCs/>
                <w:kern w:val="0"/>
                <w:szCs w:val="21"/>
              </w:rPr>
            </w:pPr>
            <w:r>
              <w:rPr>
                <w:rFonts w:ascii="Times New Roman" w:hAnsi="Times New Roman"/>
                <w:b/>
                <w:bCs/>
                <w:kern w:val="0"/>
                <w:szCs w:val="21"/>
              </w:rPr>
              <w:t>2021年实际在职人数</w:t>
            </w:r>
          </w:p>
        </w:tc>
        <w:tc>
          <w:tcPr>
            <w:tcW w:w="1832" w:type="dxa"/>
            <w:tcBorders>
              <w:top w:val="single" w:color="auto" w:sz="4" w:space="0"/>
              <w:left w:val="nil"/>
              <w:bottom w:val="single" w:color="auto" w:sz="4" w:space="0"/>
              <w:right w:val="single" w:color="auto" w:sz="4" w:space="0"/>
            </w:tcBorders>
            <w:vAlign w:val="center"/>
          </w:tcPr>
          <w:p w14:paraId="39AAD018">
            <w:pPr>
              <w:widowControl/>
              <w:jc w:val="center"/>
              <w:rPr>
                <w:rFonts w:ascii="Times New Roman" w:hAnsi="Times New Roman" w:eastAsia="Times New Roman"/>
                <w:b/>
                <w:bCs/>
                <w:kern w:val="0"/>
                <w:szCs w:val="21"/>
              </w:rPr>
            </w:pPr>
            <w:r>
              <w:rPr>
                <w:rFonts w:ascii="Times New Roman" w:hAnsi="Times New Roman"/>
                <w:b/>
                <w:bCs/>
                <w:kern w:val="0"/>
                <w:szCs w:val="21"/>
              </w:rPr>
              <w:t>控制率</w:t>
            </w:r>
          </w:p>
        </w:tc>
      </w:tr>
      <w:tr w14:paraId="3A94BCD1">
        <w:tblPrEx>
          <w:tblCellMar>
            <w:top w:w="0" w:type="dxa"/>
            <w:left w:w="108" w:type="dxa"/>
            <w:bottom w:w="0" w:type="dxa"/>
            <w:right w:w="108" w:type="dxa"/>
          </w:tblCellMar>
        </w:tblPrEx>
        <w:trPr>
          <w:trHeight w:val="206"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5AD5B0E8">
            <w:pPr>
              <w:widowControl/>
              <w:jc w:val="left"/>
              <w:rPr>
                <w:rFonts w:ascii="Times New Roman" w:hAnsi="Times New Roman" w:eastAsia="Times New Roman"/>
                <w:kern w:val="0"/>
                <w:szCs w:val="21"/>
              </w:rPr>
            </w:pPr>
          </w:p>
        </w:tc>
        <w:tc>
          <w:tcPr>
            <w:tcW w:w="2038" w:type="dxa"/>
            <w:tcBorders>
              <w:top w:val="single" w:color="auto" w:sz="4" w:space="0"/>
              <w:left w:val="nil"/>
              <w:bottom w:val="single" w:color="auto" w:sz="4" w:space="0"/>
              <w:right w:val="single" w:color="auto" w:sz="4" w:space="0"/>
            </w:tcBorders>
            <w:vAlign w:val="center"/>
          </w:tcPr>
          <w:p w14:paraId="580DD8E7">
            <w:pPr>
              <w:widowControl/>
              <w:jc w:val="center"/>
              <w:rPr>
                <w:rFonts w:ascii="Times New Roman" w:hAnsi="Times New Roman" w:eastAsia="Times New Roman"/>
                <w:kern w:val="0"/>
                <w:szCs w:val="21"/>
              </w:rPr>
            </w:pPr>
            <w:r>
              <w:rPr>
                <w:rFonts w:hint="eastAsia" w:ascii="Times New Roman" w:hAnsi="Times New Roman"/>
                <w:kern w:val="0"/>
                <w:szCs w:val="21"/>
              </w:rPr>
              <w:t>125</w:t>
            </w:r>
            <w:r>
              <w:rPr>
                <w:rFonts w:ascii="Times New Roman" w:hAnsi="Times New Roman"/>
                <w:kern w:val="0"/>
                <w:szCs w:val="21"/>
              </w:rPr>
              <w:t>　</w:t>
            </w:r>
          </w:p>
        </w:tc>
        <w:tc>
          <w:tcPr>
            <w:tcW w:w="2240" w:type="dxa"/>
            <w:tcBorders>
              <w:top w:val="single" w:color="auto" w:sz="4" w:space="0"/>
              <w:left w:val="nil"/>
              <w:bottom w:val="single" w:color="auto" w:sz="4" w:space="0"/>
              <w:right w:val="single" w:color="auto" w:sz="4" w:space="0"/>
            </w:tcBorders>
            <w:vAlign w:val="center"/>
          </w:tcPr>
          <w:p w14:paraId="2E2E8681">
            <w:pPr>
              <w:widowControl/>
              <w:jc w:val="center"/>
              <w:rPr>
                <w:rFonts w:ascii="Times New Roman" w:hAnsi="Times New Roman"/>
                <w:kern w:val="0"/>
                <w:szCs w:val="21"/>
              </w:rPr>
            </w:pPr>
            <w:r>
              <w:rPr>
                <w:rFonts w:ascii="Times New Roman" w:hAnsi="Times New Roman"/>
                <w:kern w:val="0"/>
                <w:szCs w:val="21"/>
              </w:rPr>
              <w:t>　</w:t>
            </w:r>
            <w:r>
              <w:rPr>
                <w:rFonts w:hint="eastAsia" w:ascii="Times New Roman" w:hAnsi="Times New Roman"/>
                <w:kern w:val="0"/>
                <w:szCs w:val="21"/>
              </w:rPr>
              <w:t>116</w:t>
            </w:r>
          </w:p>
        </w:tc>
        <w:tc>
          <w:tcPr>
            <w:tcW w:w="1832" w:type="dxa"/>
            <w:tcBorders>
              <w:top w:val="single" w:color="auto" w:sz="4" w:space="0"/>
              <w:left w:val="nil"/>
              <w:bottom w:val="single" w:color="auto" w:sz="4" w:space="0"/>
              <w:right w:val="single" w:color="auto" w:sz="4" w:space="0"/>
            </w:tcBorders>
            <w:vAlign w:val="center"/>
          </w:tcPr>
          <w:p w14:paraId="101829B4">
            <w:pPr>
              <w:widowControl/>
              <w:jc w:val="center"/>
              <w:rPr>
                <w:rFonts w:ascii="Times New Roman" w:hAnsi="Times New Roman" w:eastAsia="Times New Roman"/>
                <w:kern w:val="0"/>
                <w:szCs w:val="21"/>
              </w:rPr>
            </w:pPr>
            <w:r>
              <w:rPr>
                <w:rFonts w:hint="eastAsia" w:ascii="Times New Roman" w:hAnsi="Times New Roman"/>
                <w:kern w:val="0"/>
                <w:szCs w:val="21"/>
              </w:rPr>
              <w:t>92.8%</w:t>
            </w:r>
            <w:r>
              <w:rPr>
                <w:rFonts w:ascii="Times New Roman" w:hAnsi="Times New Roman"/>
                <w:kern w:val="0"/>
                <w:szCs w:val="21"/>
              </w:rPr>
              <w:t>　</w:t>
            </w:r>
          </w:p>
        </w:tc>
      </w:tr>
      <w:tr w14:paraId="5A406B6F">
        <w:tblPrEx>
          <w:tblCellMar>
            <w:top w:w="0" w:type="dxa"/>
            <w:left w:w="108" w:type="dxa"/>
            <w:bottom w:w="0" w:type="dxa"/>
            <w:right w:w="108" w:type="dxa"/>
          </w:tblCellMar>
        </w:tblPrEx>
        <w:trPr>
          <w:trHeight w:val="465" w:hRule="atLeast"/>
          <w:jc w:val="center"/>
        </w:trPr>
        <w:tc>
          <w:tcPr>
            <w:tcW w:w="3354" w:type="dxa"/>
            <w:tcBorders>
              <w:top w:val="nil"/>
              <w:left w:val="single" w:color="auto" w:sz="4" w:space="0"/>
              <w:bottom w:val="single" w:color="auto" w:sz="4" w:space="0"/>
              <w:right w:val="single" w:color="auto" w:sz="4" w:space="0"/>
            </w:tcBorders>
            <w:vAlign w:val="center"/>
          </w:tcPr>
          <w:p w14:paraId="17A17888">
            <w:pPr>
              <w:widowControl/>
              <w:jc w:val="center"/>
              <w:rPr>
                <w:rFonts w:ascii="Times New Roman" w:hAnsi="Times New Roman" w:eastAsia="Times New Roman"/>
                <w:kern w:val="0"/>
                <w:szCs w:val="21"/>
              </w:rPr>
            </w:pPr>
            <w:r>
              <w:rPr>
                <w:rFonts w:ascii="Times New Roman" w:hAnsi="Times New Roman"/>
                <w:kern w:val="0"/>
                <w:szCs w:val="21"/>
              </w:rPr>
              <w:t>经费控制情况</w:t>
            </w:r>
          </w:p>
        </w:tc>
        <w:tc>
          <w:tcPr>
            <w:tcW w:w="2038" w:type="dxa"/>
            <w:tcBorders>
              <w:top w:val="single" w:color="auto" w:sz="4" w:space="0"/>
              <w:left w:val="nil"/>
              <w:bottom w:val="single" w:color="auto" w:sz="4" w:space="0"/>
              <w:right w:val="single" w:color="000000" w:sz="4" w:space="0"/>
            </w:tcBorders>
            <w:vAlign w:val="center"/>
          </w:tcPr>
          <w:p w14:paraId="79004EBF">
            <w:pPr>
              <w:widowControl/>
              <w:jc w:val="center"/>
              <w:rPr>
                <w:rFonts w:ascii="Times New Roman" w:hAnsi="Times New Roman" w:eastAsia="Times New Roman"/>
                <w:b/>
                <w:bCs/>
                <w:kern w:val="0"/>
                <w:szCs w:val="21"/>
              </w:rPr>
            </w:pPr>
            <w:r>
              <w:rPr>
                <w:rFonts w:ascii="Times New Roman" w:hAnsi="Times New Roman"/>
                <w:b/>
                <w:bCs/>
                <w:kern w:val="0"/>
                <w:szCs w:val="21"/>
              </w:rPr>
              <w:t>2020年决算数</w:t>
            </w:r>
          </w:p>
        </w:tc>
        <w:tc>
          <w:tcPr>
            <w:tcW w:w="2240" w:type="dxa"/>
            <w:tcBorders>
              <w:top w:val="single" w:color="auto" w:sz="4" w:space="0"/>
              <w:left w:val="nil"/>
              <w:bottom w:val="single" w:color="auto" w:sz="4" w:space="0"/>
              <w:right w:val="single" w:color="000000" w:sz="4" w:space="0"/>
            </w:tcBorders>
            <w:vAlign w:val="center"/>
          </w:tcPr>
          <w:p w14:paraId="216D4CC7">
            <w:pPr>
              <w:widowControl/>
              <w:jc w:val="center"/>
              <w:rPr>
                <w:rFonts w:ascii="Times New Roman" w:hAnsi="Times New Roman" w:eastAsia="Times New Roman"/>
                <w:b/>
                <w:bCs/>
                <w:kern w:val="0"/>
                <w:szCs w:val="21"/>
              </w:rPr>
            </w:pPr>
            <w:r>
              <w:rPr>
                <w:rFonts w:ascii="Times New Roman" w:hAnsi="Times New Roman"/>
                <w:b/>
                <w:bCs/>
                <w:kern w:val="0"/>
                <w:szCs w:val="21"/>
              </w:rPr>
              <w:t>2021年预算数</w:t>
            </w:r>
          </w:p>
        </w:tc>
        <w:tc>
          <w:tcPr>
            <w:tcW w:w="1832" w:type="dxa"/>
            <w:tcBorders>
              <w:top w:val="single" w:color="auto" w:sz="4" w:space="0"/>
              <w:left w:val="nil"/>
              <w:bottom w:val="single" w:color="auto" w:sz="4" w:space="0"/>
              <w:right w:val="single" w:color="000000" w:sz="4" w:space="0"/>
            </w:tcBorders>
            <w:vAlign w:val="center"/>
          </w:tcPr>
          <w:p w14:paraId="5263D1F1">
            <w:pPr>
              <w:widowControl/>
              <w:jc w:val="center"/>
              <w:rPr>
                <w:rFonts w:ascii="Times New Roman" w:hAnsi="Times New Roman" w:eastAsia="Times New Roman"/>
                <w:b/>
                <w:bCs/>
                <w:kern w:val="0"/>
                <w:szCs w:val="21"/>
              </w:rPr>
            </w:pPr>
            <w:r>
              <w:rPr>
                <w:rFonts w:ascii="Times New Roman" w:hAnsi="Times New Roman"/>
                <w:b/>
                <w:bCs/>
                <w:kern w:val="0"/>
                <w:szCs w:val="21"/>
              </w:rPr>
              <w:t>2021年决算数</w:t>
            </w:r>
          </w:p>
        </w:tc>
      </w:tr>
      <w:tr w14:paraId="45F7ABA6">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2B86C418">
            <w:pPr>
              <w:widowControl/>
              <w:jc w:val="left"/>
              <w:rPr>
                <w:rFonts w:ascii="Times New Roman" w:hAnsi="Times New Roman" w:eastAsia="Times New Roman"/>
                <w:kern w:val="0"/>
                <w:szCs w:val="21"/>
              </w:rPr>
            </w:pPr>
            <w:r>
              <w:rPr>
                <w:rFonts w:ascii="Times New Roman" w:hAnsi="Times New Roman"/>
                <w:kern w:val="0"/>
                <w:szCs w:val="21"/>
              </w:rPr>
              <w:t>一、部门基本支出</w:t>
            </w:r>
          </w:p>
        </w:tc>
        <w:tc>
          <w:tcPr>
            <w:tcW w:w="2038" w:type="dxa"/>
            <w:tcBorders>
              <w:top w:val="single" w:color="auto" w:sz="4" w:space="0"/>
              <w:left w:val="nil"/>
              <w:bottom w:val="single" w:color="auto" w:sz="4" w:space="0"/>
              <w:right w:val="single" w:color="000000" w:sz="4" w:space="0"/>
            </w:tcBorders>
            <w:vAlign w:val="center"/>
          </w:tcPr>
          <w:p w14:paraId="382C927A">
            <w:pPr>
              <w:widowControl/>
              <w:jc w:val="center"/>
              <w:rPr>
                <w:rFonts w:eastAsia="仿宋"/>
                <w:kern w:val="0"/>
                <w:szCs w:val="21"/>
              </w:rPr>
            </w:pPr>
            <w:r>
              <w:rPr>
                <w:rFonts w:hint="eastAsia" w:eastAsia="仿宋"/>
                <w:kern w:val="0"/>
                <w:szCs w:val="21"/>
              </w:rPr>
              <w:t>26885259.49</w:t>
            </w:r>
          </w:p>
        </w:tc>
        <w:tc>
          <w:tcPr>
            <w:tcW w:w="2240" w:type="dxa"/>
            <w:tcBorders>
              <w:top w:val="single" w:color="auto" w:sz="4" w:space="0"/>
              <w:left w:val="nil"/>
              <w:bottom w:val="single" w:color="auto" w:sz="4" w:space="0"/>
              <w:right w:val="single" w:color="000000" w:sz="4" w:space="0"/>
            </w:tcBorders>
            <w:vAlign w:val="center"/>
          </w:tcPr>
          <w:p w14:paraId="6006E309">
            <w:pPr>
              <w:widowControl/>
              <w:jc w:val="center"/>
              <w:rPr>
                <w:rFonts w:ascii="Times New Roman" w:hAnsi="Times New Roman"/>
                <w:kern w:val="0"/>
                <w:szCs w:val="21"/>
              </w:rPr>
            </w:pPr>
            <w:r>
              <w:rPr>
                <w:rFonts w:hint="eastAsia" w:ascii="Times New Roman" w:hAnsi="Times New Roman"/>
                <w:kern w:val="0"/>
                <w:szCs w:val="21"/>
              </w:rPr>
              <w:t>23426970.66</w:t>
            </w:r>
          </w:p>
        </w:tc>
        <w:tc>
          <w:tcPr>
            <w:tcW w:w="1832" w:type="dxa"/>
            <w:tcBorders>
              <w:top w:val="single" w:color="auto" w:sz="4" w:space="0"/>
              <w:left w:val="nil"/>
              <w:bottom w:val="single" w:color="auto" w:sz="4" w:space="0"/>
              <w:right w:val="single" w:color="000000" w:sz="4" w:space="0"/>
            </w:tcBorders>
            <w:vAlign w:val="center"/>
          </w:tcPr>
          <w:p w14:paraId="565A8243">
            <w:pPr>
              <w:widowControl/>
              <w:jc w:val="center"/>
              <w:rPr>
                <w:rFonts w:ascii="Times New Roman" w:hAnsi="Times New Roman"/>
                <w:kern w:val="0"/>
                <w:szCs w:val="21"/>
              </w:rPr>
            </w:pPr>
            <w:r>
              <w:rPr>
                <w:rFonts w:hint="eastAsia" w:ascii="Times New Roman" w:hAnsi="Times New Roman"/>
                <w:kern w:val="0"/>
                <w:szCs w:val="21"/>
              </w:rPr>
              <w:t>26237481.37</w:t>
            </w:r>
          </w:p>
        </w:tc>
      </w:tr>
      <w:tr w14:paraId="5408C955">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346BD1C0">
            <w:pPr>
              <w:widowControl/>
              <w:jc w:val="left"/>
              <w:rPr>
                <w:rFonts w:ascii="Times New Roman" w:hAnsi="Times New Roman" w:eastAsia="Times New Roman"/>
                <w:kern w:val="0"/>
                <w:szCs w:val="21"/>
              </w:rPr>
            </w:pPr>
            <w:r>
              <w:rPr>
                <w:rFonts w:ascii="Times New Roman" w:hAnsi="Times New Roman"/>
                <w:kern w:val="0"/>
                <w:szCs w:val="21"/>
              </w:rPr>
              <w:t>其中：公用经费</w:t>
            </w:r>
          </w:p>
        </w:tc>
        <w:tc>
          <w:tcPr>
            <w:tcW w:w="2038" w:type="dxa"/>
            <w:tcBorders>
              <w:top w:val="single" w:color="auto" w:sz="4" w:space="0"/>
              <w:left w:val="nil"/>
              <w:bottom w:val="single" w:color="auto" w:sz="4" w:space="0"/>
              <w:right w:val="single" w:color="000000" w:sz="4" w:space="0"/>
            </w:tcBorders>
            <w:vAlign w:val="center"/>
          </w:tcPr>
          <w:p w14:paraId="11C94658">
            <w:pPr>
              <w:widowControl/>
              <w:jc w:val="center"/>
              <w:rPr>
                <w:rFonts w:eastAsia="仿宋"/>
                <w:kern w:val="0"/>
                <w:szCs w:val="21"/>
              </w:rPr>
            </w:pPr>
            <w:r>
              <w:rPr>
                <w:rFonts w:hint="eastAsia" w:eastAsia="仿宋"/>
                <w:kern w:val="0"/>
                <w:szCs w:val="21"/>
              </w:rPr>
              <w:t>5931062.75</w:t>
            </w:r>
          </w:p>
        </w:tc>
        <w:tc>
          <w:tcPr>
            <w:tcW w:w="2240" w:type="dxa"/>
            <w:tcBorders>
              <w:top w:val="single" w:color="auto" w:sz="4" w:space="0"/>
              <w:left w:val="nil"/>
              <w:bottom w:val="single" w:color="auto" w:sz="4" w:space="0"/>
              <w:right w:val="single" w:color="000000" w:sz="4" w:space="0"/>
            </w:tcBorders>
            <w:vAlign w:val="center"/>
          </w:tcPr>
          <w:p w14:paraId="4B64056A">
            <w:pPr>
              <w:widowControl/>
              <w:jc w:val="center"/>
              <w:rPr>
                <w:rFonts w:ascii="Times New Roman" w:hAnsi="Times New Roman"/>
                <w:kern w:val="0"/>
                <w:szCs w:val="21"/>
              </w:rPr>
            </w:pPr>
            <w:r>
              <w:rPr>
                <w:rFonts w:hint="eastAsia" w:ascii="Times New Roman" w:hAnsi="Times New Roman"/>
                <w:kern w:val="0"/>
                <w:szCs w:val="21"/>
              </w:rPr>
              <w:t>6346521.14</w:t>
            </w:r>
          </w:p>
        </w:tc>
        <w:tc>
          <w:tcPr>
            <w:tcW w:w="1832" w:type="dxa"/>
            <w:tcBorders>
              <w:top w:val="single" w:color="auto" w:sz="4" w:space="0"/>
              <w:left w:val="nil"/>
              <w:bottom w:val="single" w:color="auto" w:sz="4" w:space="0"/>
              <w:right w:val="single" w:color="000000" w:sz="4" w:space="0"/>
            </w:tcBorders>
            <w:vAlign w:val="center"/>
          </w:tcPr>
          <w:p w14:paraId="54AB4767">
            <w:pPr>
              <w:widowControl/>
              <w:jc w:val="center"/>
              <w:rPr>
                <w:rFonts w:ascii="Times New Roman" w:hAnsi="Times New Roman"/>
                <w:kern w:val="0"/>
                <w:szCs w:val="21"/>
              </w:rPr>
            </w:pPr>
            <w:r>
              <w:rPr>
                <w:rFonts w:hint="eastAsia" w:ascii="Times New Roman" w:hAnsi="Times New Roman"/>
                <w:kern w:val="0"/>
                <w:szCs w:val="21"/>
              </w:rPr>
              <w:t>6596955.74</w:t>
            </w:r>
          </w:p>
        </w:tc>
      </w:tr>
      <w:tr w14:paraId="74B8C65F">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5714BB56">
            <w:pPr>
              <w:widowControl/>
              <w:jc w:val="left"/>
              <w:rPr>
                <w:rFonts w:ascii="Times New Roman" w:hAnsi="Times New Roman" w:eastAsia="Times New Roman"/>
                <w:kern w:val="0"/>
                <w:szCs w:val="21"/>
              </w:rPr>
            </w:pPr>
            <w:r>
              <w:rPr>
                <w:rFonts w:ascii="Times New Roman" w:hAnsi="Times New Roman"/>
                <w:kern w:val="0"/>
                <w:szCs w:val="21"/>
              </w:rPr>
              <w:t>其中：办公经费</w:t>
            </w:r>
          </w:p>
        </w:tc>
        <w:tc>
          <w:tcPr>
            <w:tcW w:w="2038" w:type="dxa"/>
            <w:tcBorders>
              <w:top w:val="single" w:color="auto" w:sz="4" w:space="0"/>
              <w:left w:val="nil"/>
              <w:bottom w:val="single" w:color="auto" w:sz="4" w:space="0"/>
              <w:right w:val="single" w:color="000000" w:sz="4" w:space="0"/>
            </w:tcBorders>
            <w:vAlign w:val="center"/>
          </w:tcPr>
          <w:p w14:paraId="1FB9F9B8">
            <w:pPr>
              <w:widowControl/>
              <w:jc w:val="center"/>
              <w:rPr>
                <w:rFonts w:eastAsia="仿宋"/>
                <w:kern w:val="0"/>
                <w:szCs w:val="21"/>
              </w:rPr>
            </w:pPr>
            <w:r>
              <w:rPr>
                <w:rFonts w:hint="eastAsia" w:eastAsia="仿宋"/>
                <w:kern w:val="0"/>
                <w:szCs w:val="21"/>
              </w:rPr>
              <w:t>697470.78</w:t>
            </w:r>
          </w:p>
        </w:tc>
        <w:tc>
          <w:tcPr>
            <w:tcW w:w="2240" w:type="dxa"/>
            <w:tcBorders>
              <w:top w:val="single" w:color="auto" w:sz="4" w:space="0"/>
              <w:left w:val="nil"/>
              <w:bottom w:val="single" w:color="auto" w:sz="4" w:space="0"/>
              <w:right w:val="single" w:color="000000" w:sz="4" w:space="0"/>
            </w:tcBorders>
            <w:vAlign w:val="center"/>
          </w:tcPr>
          <w:p w14:paraId="3418A410">
            <w:pPr>
              <w:widowControl/>
              <w:jc w:val="center"/>
              <w:rPr>
                <w:rFonts w:ascii="Times New Roman" w:hAnsi="Times New Roman"/>
                <w:kern w:val="0"/>
                <w:szCs w:val="21"/>
              </w:rPr>
            </w:pPr>
            <w:r>
              <w:rPr>
                <w:rFonts w:hint="eastAsia" w:ascii="Times New Roman" w:hAnsi="Times New Roman"/>
                <w:kern w:val="0"/>
                <w:szCs w:val="21"/>
              </w:rPr>
              <w:t>564746.44</w:t>
            </w:r>
          </w:p>
        </w:tc>
        <w:tc>
          <w:tcPr>
            <w:tcW w:w="1832" w:type="dxa"/>
            <w:tcBorders>
              <w:top w:val="single" w:color="auto" w:sz="4" w:space="0"/>
              <w:left w:val="nil"/>
              <w:bottom w:val="single" w:color="auto" w:sz="4" w:space="0"/>
              <w:right w:val="single" w:color="000000" w:sz="4" w:space="0"/>
            </w:tcBorders>
            <w:vAlign w:val="center"/>
          </w:tcPr>
          <w:p w14:paraId="25189016">
            <w:pPr>
              <w:widowControl/>
              <w:jc w:val="center"/>
              <w:rPr>
                <w:rFonts w:ascii="Times New Roman" w:hAnsi="Times New Roman"/>
                <w:kern w:val="0"/>
                <w:szCs w:val="21"/>
              </w:rPr>
            </w:pPr>
            <w:r>
              <w:rPr>
                <w:rFonts w:hint="eastAsia" w:ascii="Times New Roman" w:hAnsi="Times New Roman"/>
                <w:kern w:val="0"/>
                <w:szCs w:val="21"/>
              </w:rPr>
              <w:t>564746.44</w:t>
            </w:r>
          </w:p>
        </w:tc>
      </w:tr>
      <w:tr w14:paraId="7079E952">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79A99303">
            <w:pPr>
              <w:widowControl/>
              <w:jc w:val="left"/>
              <w:rPr>
                <w:rFonts w:ascii="Times New Roman" w:hAnsi="Times New Roman" w:eastAsia="Times New Roman"/>
                <w:kern w:val="0"/>
                <w:szCs w:val="21"/>
              </w:rPr>
            </w:pPr>
            <w:r>
              <w:rPr>
                <w:rFonts w:ascii="Times New Roman" w:hAnsi="Times New Roman"/>
                <w:kern w:val="0"/>
                <w:szCs w:val="21"/>
              </w:rPr>
              <w:t>水费、电费、差旅费</w:t>
            </w:r>
          </w:p>
        </w:tc>
        <w:tc>
          <w:tcPr>
            <w:tcW w:w="2038" w:type="dxa"/>
            <w:tcBorders>
              <w:top w:val="single" w:color="auto" w:sz="4" w:space="0"/>
              <w:left w:val="nil"/>
              <w:bottom w:val="single" w:color="auto" w:sz="4" w:space="0"/>
              <w:right w:val="single" w:color="000000" w:sz="4" w:space="0"/>
            </w:tcBorders>
            <w:vAlign w:val="center"/>
          </w:tcPr>
          <w:p w14:paraId="7A81B9E8">
            <w:pPr>
              <w:widowControl/>
              <w:jc w:val="center"/>
              <w:rPr>
                <w:rFonts w:eastAsia="仿宋"/>
                <w:kern w:val="0"/>
                <w:szCs w:val="21"/>
              </w:rPr>
            </w:pPr>
            <w:r>
              <w:rPr>
                <w:rFonts w:hint="eastAsia" w:eastAsia="仿宋"/>
                <w:kern w:val="0"/>
                <w:szCs w:val="21"/>
              </w:rPr>
              <w:t>647341.22</w:t>
            </w:r>
          </w:p>
        </w:tc>
        <w:tc>
          <w:tcPr>
            <w:tcW w:w="2240" w:type="dxa"/>
            <w:tcBorders>
              <w:top w:val="single" w:color="auto" w:sz="4" w:space="0"/>
              <w:left w:val="nil"/>
              <w:bottom w:val="single" w:color="auto" w:sz="4" w:space="0"/>
              <w:right w:val="single" w:color="000000" w:sz="4" w:space="0"/>
            </w:tcBorders>
            <w:vAlign w:val="center"/>
          </w:tcPr>
          <w:p w14:paraId="0375AF84">
            <w:pPr>
              <w:widowControl/>
              <w:jc w:val="center"/>
              <w:rPr>
                <w:rFonts w:ascii="Times New Roman" w:hAnsi="Times New Roman"/>
                <w:kern w:val="0"/>
                <w:szCs w:val="21"/>
              </w:rPr>
            </w:pPr>
            <w:r>
              <w:rPr>
                <w:rFonts w:hint="eastAsia" w:ascii="Times New Roman" w:hAnsi="Times New Roman"/>
                <w:kern w:val="0"/>
                <w:szCs w:val="21"/>
              </w:rPr>
              <w:t>718085.09</w:t>
            </w:r>
          </w:p>
        </w:tc>
        <w:tc>
          <w:tcPr>
            <w:tcW w:w="1832" w:type="dxa"/>
            <w:tcBorders>
              <w:top w:val="single" w:color="auto" w:sz="4" w:space="0"/>
              <w:left w:val="nil"/>
              <w:bottom w:val="single" w:color="auto" w:sz="4" w:space="0"/>
              <w:right w:val="single" w:color="000000" w:sz="4" w:space="0"/>
            </w:tcBorders>
            <w:vAlign w:val="center"/>
          </w:tcPr>
          <w:p w14:paraId="343F6933">
            <w:pPr>
              <w:widowControl/>
              <w:jc w:val="center"/>
              <w:rPr>
                <w:rFonts w:ascii="Times New Roman" w:hAnsi="Times New Roman"/>
                <w:kern w:val="0"/>
                <w:szCs w:val="21"/>
              </w:rPr>
            </w:pPr>
            <w:r>
              <w:rPr>
                <w:rFonts w:hint="eastAsia" w:ascii="Times New Roman" w:hAnsi="Times New Roman"/>
                <w:kern w:val="0"/>
                <w:szCs w:val="21"/>
              </w:rPr>
              <w:t>718085.09</w:t>
            </w:r>
          </w:p>
        </w:tc>
      </w:tr>
      <w:tr w14:paraId="258FBA7E">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5A0334DC">
            <w:pPr>
              <w:widowControl/>
              <w:jc w:val="left"/>
              <w:rPr>
                <w:rFonts w:ascii="Times New Roman" w:hAnsi="Times New Roman" w:eastAsia="Times New Roman"/>
                <w:kern w:val="0"/>
                <w:szCs w:val="21"/>
              </w:rPr>
            </w:pPr>
            <w:r>
              <w:rPr>
                <w:rFonts w:ascii="Times New Roman" w:hAnsi="Times New Roman"/>
                <w:kern w:val="0"/>
                <w:szCs w:val="21"/>
              </w:rPr>
              <w:t>会议费、培训费</w:t>
            </w:r>
          </w:p>
        </w:tc>
        <w:tc>
          <w:tcPr>
            <w:tcW w:w="2038" w:type="dxa"/>
            <w:tcBorders>
              <w:top w:val="single" w:color="auto" w:sz="4" w:space="0"/>
              <w:left w:val="nil"/>
              <w:bottom w:val="single" w:color="auto" w:sz="4" w:space="0"/>
              <w:right w:val="single" w:color="000000" w:sz="4" w:space="0"/>
            </w:tcBorders>
            <w:vAlign w:val="center"/>
          </w:tcPr>
          <w:p w14:paraId="6189E2D8">
            <w:pPr>
              <w:widowControl/>
              <w:jc w:val="center"/>
              <w:rPr>
                <w:rFonts w:eastAsia="仿宋"/>
                <w:kern w:val="0"/>
                <w:szCs w:val="21"/>
              </w:rPr>
            </w:pPr>
            <w:r>
              <w:rPr>
                <w:rFonts w:hint="eastAsia" w:eastAsia="仿宋"/>
                <w:kern w:val="0"/>
                <w:szCs w:val="21"/>
              </w:rPr>
              <w:t>748.00</w:t>
            </w:r>
          </w:p>
        </w:tc>
        <w:tc>
          <w:tcPr>
            <w:tcW w:w="2240" w:type="dxa"/>
            <w:tcBorders>
              <w:top w:val="single" w:color="auto" w:sz="4" w:space="0"/>
              <w:left w:val="nil"/>
              <w:bottom w:val="single" w:color="auto" w:sz="4" w:space="0"/>
              <w:right w:val="single" w:color="000000" w:sz="4" w:space="0"/>
            </w:tcBorders>
            <w:vAlign w:val="center"/>
          </w:tcPr>
          <w:p w14:paraId="3A238328">
            <w:pPr>
              <w:widowControl/>
              <w:jc w:val="center"/>
              <w:rPr>
                <w:rFonts w:ascii="Times New Roman" w:hAnsi="Times New Roman"/>
                <w:kern w:val="0"/>
                <w:szCs w:val="21"/>
              </w:rPr>
            </w:pPr>
            <w:r>
              <w:rPr>
                <w:rFonts w:hint="eastAsia" w:ascii="Times New Roman" w:hAnsi="Times New Roman"/>
                <w:kern w:val="0"/>
                <w:szCs w:val="21"/>
              </w:rPr>
              <w:t>58479.00</w:t>
            </w:r>
          </w:p>
        </w:tc>
        <w:tc>
          <w:tcPr>
            <w:tcW w:w="1832" w:type="dxa"/>
            <w:tcBorders>
              <w:top w:val="single" w:color="auto" w:sz="4" w:space="0"/>
              <w:left w:val="nil"/>
              <w:bottom w:val="single" w:color="auto" w:sz="4" w:space="0"/>
              <w:right w:val="single" w:color="000000" w:sz="4" w:space="0"/>
            </w:tcBorders>
            <w:vAlign w:val="center"/>
          </w:tcPr>
          <w:p w14:paraId="591D7B7D">
            <w:pPr>
              <w:widowControl/>
              <w:jc w:val="center"/>
              <w:rPr>
                <w:rFonts w:ascii="Times New Roman" w:hAnsi="Times New Roman"/>
                <w:kern w:val="0"/>
                <w:szCs w:val="21"/>
              </w:rPr>
            </w:pPr>
            <w:r>
              <w:rPr>
                <w:rFonts w:hint="eastAsia" w:ascii="Times New Roman" w:hAnsi="Times New Roman"/>
                <w:kern w:val="0"/>
                <w:szCs w:val="21"/>
              </w:rPr>
              <w:t>58479.00</w:t>
            </w:r>
          </w:p>
        </w:tc>
      </w:tr>
      <w:tr w14:paraId="13A87788">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1A0A3A04">
            <w:pPr>
              <w:widowControl/>
              <w:ind w:firstLine="630" w:firstLineChars="300"/>
              <w:jc w:val="left"/>
              <w:rPr>
                <w:rFonts w:ascii="Times New Roman" w:hAnsi="Times New Roman" w:eastAsia="Times New Roman"/>
                <w:kern w:val="0"/>
                <w:szCs w:val="21"/>
              </w:rPr>
            </w:pPr>
            <w:r>
              <w:rPr>
                <w:rFonts w:ascii="Times New Roman" w:hAnsi="Times New Roman"/>
                <w:kern w:val="0"/>
                <w:szCs w:val="21"/>
              </w:rPr>
              <w:t>三公经费</w:t>
            </w:r>
          </w:p>
        </w:tc>
        <w:tc>
          <w:tcPr>
            <w:tcW w:w="2038" w:type="dxa"/>
            <w:tcBorders>
              <w:top w:val="single" w:color="auto" w:sz="4" w:space="0"/>
              <w:left w:val="nil"/>
              <w:bottom w:val="single" w:color="auto" w:sz="4" w:space="0"/>
              <w:right w:val="single" w:color="000000" w:sz="4" w:space="0"/>
            </w:tcBorders>
            <w:vAlign w:val="center"/>
          </w:tcPr>
          <w:p w14:paraId="54132234">
            <w:pPr>
              <w:widowControl/>
              <w:jc w:val="center"/>
              <w:rPr>
                <w:rFonts w:eastAsia="仿宋"/>
                <w:kern w:val="0"/>
                <w:szCs w:val="21"/>
              </w:rPr>
            </w:pPr>
            <w:r>
              <w:rPr>
                <w:rFonts w:eastAsia="仿宋"/>
                <w:kern w:val="0"/>
                <w:szCs w:val="21"/>
              </w:rPr>
              <w:t>　</w:t>
            </w:r>
          </w:p>
        </w:tc>
        <w:tc>
          <w:tcPr>
            <w:tcW w:w="2240" w:type="dxa"/>
            <w:tcBorders>
              <w:top w:val="single" w:color="auto" w:sz="4" w:space="0"/>
              <w:left w:val="nil"/>
              <w:bottom w:val="single" w:color="auto" w:sz="4" w:space="0"/>
              <w:right w:val="single" w:color="000000" w:sz="4" w:space="0"/>
            </w:tcBorders>
            <w:vAlign w:val="center"/>
          </w:tcPr>
          <w:p w14:paraId="089149BF">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318C98F5">
            <w:pPr>
              <w:widowControl/>
              <w:jc w:val="center"/>
              <w:rPr>
                <w:rFonts w:ascii="Times New Roman" w:hAnsi="Times New Roman" w:eastAsia="Times New Roman"/>
                <w:kern w:val="0"/>
                <w:szCs w:val="21"/>
              </w:rPr>
            </w:pPr>
            <w:r>
              <w:rPr>
                <w:rFonts w:ascii="Times New Roman" w:hAnsi="Times New Roman"/>
                <w:kern w:val="0"/>
                <w:szCs w:val="21"/>
              </w:rPr>
              <w:t>　</w:t>
            </w:r>
          </w:p>
        </w:tc>
      </w:tr>
      <w:tr w14:paraId="212FBAEE">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35015DA3">
            <w:pPr>
              <w:widowControl/>
              <w:jc w:val="left"/>
              <w:rPr>
                <w:rFonts w:ascii="Times New Roman" w:hAnsi="Times New Roman" w:eastAsia="Times New Roman"/>
                <w:kern w:val="0"/>
                <w:szCs w:val="21"/>
              </w:rPr>
            </w:pPr>
            <w:r>
              <w:rPr>
                <w:rFonts w:ascii="Times New Roman" w:hAnsi="Times New Roman"/>
                <w:kern w:val="0"/>
                <w:szCs w:val="21"/>
              </w:rPr>
              <w:t xml:space="preserve">   1、公务用车购置和维护经费</w:t>
            </w:r>
          </w:p>
        </w:tc>
        <w:tc>
          <w:tcPr>
            <w:tcW w:w="2038" w:type="dxa"/>
            <w:tcBorders>
              <w:top w:val="single" w:color="auto" w:sz="4" w:space="0"/>
              <w:left w:val="nil"/>
              <w:bottom w:val="single" w:color="auto" w:sz="4" w:space="0"/>
              <w:right w:val="single" w:color="000000" w:sz="4" w:space="0"/>
            </w:tcBorders>
            <w:vAlign w:val="center"/>
          </w:tcPr>
          <w:p w14:paraId="7B3CEFEC">
            <w:pPr>
              <w:widowControl/>
              <w:jc w:val="center"/>
              <w:rPr>
                <w:rFonts w:eastAsia="仿宋"/>
                <w:kern w:val="0"/>
                <w:szCs w:val="21"/>
              </w:rPr>
            </w:pPr>
            <w:r>
              <w:rPr>
                <w:rFonts w:hint="eastAsia" w:eastAsia="仿宋"/>
                <w:kern w:val="0"/>
                <w:szCs w:val="21"/>
              </w:rPr>
              <w:t>79992.78</w:t>
            </w:r>
            <w:r>
              <w:rPr>
                <w:rFonts w:eastAsia="仿宋"/>
                <w:kern w:val="0"/>
                <w:szCs w:val="21"/>
              </w:rPr>
              <w:t>　</w:t>
            </w:r>
          </w:p>
        </w:tc>
        <w:tc>
          <w:tcPr>
            <w:tcW w:w="2240" w:type="dxa"/>
            <w:tcBorders>
              <w:top w:val="single" w:color="auto" w:sz="4" w:space="0"/>
              <w:left w:val="nil"/>
              <w:bottom w:val="single" w:color="auto" w:sz="4" w:space="0"/>
              <w:right w:val="single" w:color="000000" w:sz="4" w:space="0"/>
            </w:tcBorders>
            <w:vAlign w:val="center"/>
          </w:tcPr>
          <w:p w14:paraId="679E9A4C">
            <w:pPr>
              <w:widowControl/>
              <w:jc w:val="center"/>
              <w:rPr>
                <w:rFonts w:ascii="Times New Roman" w:hAnsi="Times New Roman" w:eastAsia="Times New Roman"/>
                <w:kern w:val="0"/>
                <w:szCs w:val="21"/>
              </w:rPr>
            </w:pPr>
            <w:r>
              <w:rPr>
                <w:rFonts w:hint="eastAsia" w:ascii="Times New Roman" w:hAnsi="Times New Roman"/>
                <w:kern w:val="0"/>
                <w:szCs w:val="21"/>
              </w:rPr>
              <w:t>79836.18</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2F293C05">
            <w:pPr>
              <w:widowControl/>
              <w:jc w:val="center"/>
              <w:rPr>
                <w:rFonts w:ascii="Times New Roman" w:hAnsi="Times New Roman"/>
                <w:kern w:val="0"/>
                <w:szCs w:val="21"/>
              </w:rPr>
            </w:pPr>
            <w:r>
              <w:rPr>
                <w:rFonts w:ascii="Times New Roman" w:hAnsi="Times New Roman"/>
                <w:kern w:val="0"/>
                <w:szCs w:val="21"/>
              </w:rPr>
              <w:t>　</w:t>
            </w:r>
            <w:r>
              <w:rPr>
                <w:rFonts w:hint="eastAsia" w:ascii="Times New Roman" w:hAnsi="Times New Roman"/>
                <w:kern w:val="0"/>
                <w:szCs w:val="21"/>
              </w:rPr>
              <w:t>79836.18</w:t>
            </w:r>
          </w:p>
        </w:tc>
      </w:tr>
      <w:tr w14:paraId="25A69DA3">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0A8E29CC">
            <w:pPr>
              <w:widowControl/>
              <w:jc w:val="left"/>
              <w:rPr>
                <w:rFonts w:ascii="Times New Roman" w:hAnsi="Times New Roman" w:eastAsia="Times New Roman"/>
                <w:kern w:val="0"/>
                <w:szCs w:val="21"/>
              </w:rPr>
            </w:pPr>
            <w:r>
              <w:rPr>
                <w:rFonts w:ascii="Times New Roman" w:hAnsi="Times New Roman"/>
                <w:kern w:val="0"/>
                <w:szCs w:val="21"/>
              </w:rPr>
              <w:t>其中：公交车购置</w:t>
            </w:r>
          </w:p>
        </w:tc>
        <w:tc>
          <w:tcPr>
            <w:tcW w:w="2038" w:type="dxa"/>
            <w:tcBorders>
              <w:top w:val="single" w:color="auto" w:sz="4" w:space="0"/>
              <w:left w:val="nil"/>
              <w:bottom w:val="single" w:color="auto" w:sz="4" w:space="0"/>
              <w:right w:val="single" w:color="000000" w:sz="4" w:space="0"/>
            </w:tcBorders>
            <w:vAlign w:val="center"/>
          </w:tcPr>
          <w:p w14:paraId="3185BEC4">
            <w:pPr>
              <w:widowControl/>
              <w:jc w:val="center"/>
              <w:rPr>
                <w:rFonts w:eastAsia="仿宋"/>
                <w:kern w:val="0"/>
                <w:szCs w:val="21"/>
              </w:rPr>
            </w:pPr>
            <w:r>
              <w:rPr>
                <w:rFonts w:eastAsia="仿宋"/>
                <w:kern w:val="0"/>
                <w:szCs w:val="21"/>
              </w:rPr>
              <w:t>　</w:t>
            </w:r>
          </w:p>
        </w:tc>
        <w:tc>
          <w:tcPr>
            <w:tcW w:w="2240" w:type="dxa"/>
            <w:tcBorders>
              <w:top w:val="single" w:color="auto" w:sz="4" w:space="0"/>
              <w:left w:val="nil"/>
              <w:bottom w:val="single" w:color="auto" w:sz="4" w:space="0"/>
              <w:right w:val="single" w:color="000000" w:sz="4" w:space="0"/>
            </w:tcBorders>
            <w:vAlign w:val="center"/>
          </w:tcPr>
          <w:p w14:paraId="4A183E77">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5A16E406">
            <w:pPr>
              <w:widowControl/>
              <w:jc w:val="center"/>
              <w:rPr>
                <w:rFonts w:ascii="Times New Roman" w:hAnsi="Times New Roman" w:eastAsia="Times New Roman"/>
                <w:kern w:val="0"/>
                <w:szCs w:val="21"/>
              </w:rPr>
            </w:pPr>
            <w:r>
              <w:rPr>
                <w:rFonts w:ascii="Times New Roman" w:hAnsi="Times New Roman"/>
                <w:kern w:val="0"/>
                <w:szCs w:val="21"/>
              </w:rPr>
              <w:t>　</w:t>
            </w:r>
          </w:p>
        </w:tc>
      </w:tr>
      <w:tr w14:paraId="1AAB1C83">
        <w:tblPrEx>
          <w:tblCellMar>
            <w:top w:w="0" w:type="dxa"/>
            <w:left w:w="108" w:type="dxa"/>
            <w:bottom w:w="0" w:type="dxa"/>
            <w:right w:w="108" w:type="dxa"/>
          </w:tblCellMar>
        </w:tblPrEx>
        <w:trPr>
          <w:trHeight w:val="499" w:hRule="atLeast"/>
          <w:jc w:val="center"/>
        </w:trPr>
        <w:tc>
          <w:tcPr>
            <w:tcW w:w="3354" w:type="dxa"/>
            <w:tcBorders>
              <w:top w:val="nil"/>
              <w:left w:val="single" w:color="auto" w:sz="4" w:space="0"/>
              <w:bottom w:val="single" w:color="auto" w:sz="4" w:space="0"/>
              <w:right w:val="single" w:color="auto" w:sz="4" w:space="0"/>
            </w:tcBorders>
            <w:vAlign w:val="center"/>
          </w:tcPr>
          <w:p w14:paraId="7E4D2028">
            <w:pPr>
              <w:widowControl/>
              <w:jc w:val="left"/>
              <w:rPr>
                <w:rFonts w:ascii="Times New Roman" w:hAnsi="Times New Roman" w:eastAsia="Times New Roman"/>
                <w:kern w:val="0"/>
                <w:szCs w:val="21"/>
              </w:rPr>
            </w:pPr>
            <w:r>
              <w:rPr>
                <w:rFonts w:ascii="Times New Roman" w:hAnsi="Times New Roman"/>
                <w:kern w:val="0"/>
                <w:szCs w:val="21"/>
              </w:rPr>
              <w:t>公交车运行维护</w:t>
            </w:r>
          </w:p>
        </w:tc>
        <w:tc>
          <w:tcPr>
            <w:tcW w:w="2038" w:type="dxa"/>
            <w:tcBorders>
              <w:top w:val="single" w:color="auto" w:sz="4" w:space="0"/>
              <w:left w:val="nil"/>
              <w:bottom w:val="single" w:color="auto" w:sz="4" w:space="0"/>
              <w:right w:val="single" w:color="000000" w:sz="4" w:space="0"/>
            </w:tcBorders>
            <w:vAlign w:val="center"/>
          </w:tcPr>
          <w:p w14:paraId="256990AA">
            <w:pPr>
              <w:widowControl/>
              <w:jc w:val="center"/>
              <w:rPr>
                <w:rFonts w:eastAsia="仿宋"/>
                <w:kern w:val="0"/>
                <w:szCs w:val="21"/>
              </w:rPr>
            </w:pPr>
            <w:r>
              <w:rPr>
                <w:rFonts w:eastAsia="仿宋"/>
                <w:kern w:val="0"/>
                <w:szCs w:val="21"/>
              </w:rPr>
              <w:t>　</w:t>
            </w:r>
          </w:p>
        </w:tc>
        <w:tc>
          <w:tcPr>
            <w:tcW w:w="2240" w:type="dxa"/>
            <w:tcBorders>
              <w:top w:val="single" w:color="auto" w:sz="4" w:space="0"/>
              <w:left w:val="nil"/>
              <w:bottom w:val="single" w:color="auto" w:sz="4" w:space="0"/>
              <w:right w:val="single" w:color="000000" w:sz="4" w:space="0"/>
            </w:tcBorders>
            <w:vAlign w:val="center"/>
          </w:tcPr>
          <w:p w14:paraId="789CF94F">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6D10D00A">
            <w:pPr>
              <w:widowControl/>
              <w:jc w:val="center"/>
              <w:rPr>
                <w:rFonts w:ascii="Times New Roman" w:hAnsi="Times New Roman" w:eastAsia="Times New Roman"/>
                <w:kern w:val="0"/>
                <w:szCs w:val="21"/>
              </w:rPr>
            </w:pPr>
            <w:r>
              <w:rPr>
                <w:rFonts w:ascii="Times New Roman" w:hAnsi="Times New Roman"/>
                <w:kern w:val="0"/>
                <w:szCs w:val="21"/>
              </w:rPr>
              <w:t>　</w:t>
            </w:r>
          </w:p>
        </w:tc>
      </w:tr>
      <w:tr w14:paraId="34BEC879">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305B0353">
            <w:pPr>
              <w:widowControl/>
              <w:jc w:val="left"/>
              <w:rPr>
                <w:rFonts w:ascii="Times New Roman" w:hAnsi="Times New Roman" w:eastAsia="Times New Roman"/>
                <w:kern w:val="0"/>
                <w:szCs w:val="21"/>
              </w:rPr>
            </w:pPr>
            <w:r>
              <w:rPr>
                <w:rFonts w:ascii="Times New Roman" w:hAnsi="Times New Roman"/>
                <w:kern w:val="0"/>
                <w:szCs w:val="21"/>
              </w:rPr>
              <w:t xml:space="preserve">   2、出国经费</w:t>
            </w:r>
          </w:p>
        </w:tc>
        <w:tc>
          <w:tcPr>
            <w:tcW w:w="2038" w:type="dxa"/>
            <w:tcBorders>
              <w:top w:val="single" w:color="auto" w:sz="4" w:space="0"/>
              <w:left w:val="nil"/>
              <w:bottom w:val="single" w:color="auto" w:sz="4" w:space="0"/>
              <w:right w:val="single" w:color="000000" w:sz="4" w:space="0"/>
            </w:tcBorders>
            <w:vAlign w:val="center"/>
          </w:tcPr>
          <w:p w14:paraId="4E91A18B">
            <w:pPr>
              <w:widowControl/>
              <w:jc w:val="center"/>
              <w:rPr>
                <w:rFonts w:eastAsia="仿宋"/>
                <w:kern w:val="0"/>
                <w:szCs w:val="21"/>
              </w:rPr>
            </w:pPr>
            <w:r>
              <w:rPr>
                <w:rFonts w:eastAsia="仿宋"/>
                <w:kern w:val="0"/>
                <w:szCs w:val="21"/>
              </w:rPr>
              <w:t>　</w:t>
            </w:r>
          </w:p>
        </w:tc>
        <w:tc>
          <w:tcPr>
            <w:tcW w:w="2240" w:type="dxa"/>
            <w:tcBorders>
              <w:top w:val="single" w:color="auto" w:sz="4" w:space="0"/>
              <w:left w:val="nil"/>
              <w:bottom w:val="single" w:color="auto" w:sz="4" w:space="0"/>
              <w:right w:val="single" w:color="000000" w:sz="4" w:space="0"/>
            </w:tcBorders>
            <w:vAlign w:val="center"/>
          </w:tcPr>
          <w:p w14:paraId="08BB98EB">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306992C9">
            <w:pPr>
              <w:widowControl/>
              <w:jc w:val="center"/>
              <w:rPr>
                <w:rFonts w:ascii="Times New Roman" w:hAnsi="Times New Roman" w:eastAsia="Times New Roman"/>
                <w:kern w:val="0"/>
                <w:szCs w:val="21"/>
              </w:rPr>
            </w:pPr>
            <w:r>
              <w:rPr>
                <w:rFonts w:ascii="Times New Roman" w:hAnsi="Times New Roman"/>
                <w:kern w:val="0"/>
                <w:szCs w:val="21"/>
              </w:rPr>
              <w:t>　</w:t>
            </w:r>
          </w:p>
        </w:tc>
      </w:tr>
      <w:tr w14:paraId="45E09C40">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3EBD67E8">
            <w:pPr>
              <w:widowControl/>
              <w:jc w:val="left"/>
              <w:rPr>
                <w:rFonts w:ascii="Times New Roman" w:hAnsi="Times New Roman" w:eastAsia="Times New Roman"/>
                <w:kern w:val="0"/>
                <w:szCs w:val="21"/>
              </w:rPr>
            </w:pPr>
            <w:r>
              <w:rPr>
                <w:rFonts w:ascii="Times New Roman" w:hAnsi="Times New Roman"/>
                <w:kern w:val="0"/>
                <w:szCs w:val="21"/>
              </w:rPr>
              <w:t xml:space="preserve">   3、公务接待</w:t>
            </w:r>
          </w:p>
        </w:tc>
        <w:tc>
          <w:tcPr>
            <w:tcW w:w="2038" w:type="dxa"/>
            <w:tcBorders>
              <w:top w:val="single" w:color="auto" w:sz="4" w:space="0"/>
              <w:left w:val="nil"/>
              <w:bottom w:val="single" w:color="auto" w:sz="4" w:space="0"/>
              <w:right w:val="single" w:color="000000" w:sz="4" w:space="0"/>
            </w:tcBorders>
            <w:vAlign w:val="center"/>
          </w:tcPr>
          <w:p w14:paraId="78545331">
            <w:pPr>
              <w:widowControl/>
              <w:jc w:val="center"/>
              <w:rPr>
                <w:rFonts w:eastAsia="仿宋"/>
                <w:kern w:val="0"/>
                <w:szCs w:val="21"/>
              </w:rPr>
            </w:pPr>
            <w:r>
              <w:rPr>
                <w:rFonts w:hint="eastAsia" w:eastAsia="仿宋"/>
                <w:kern w:val="0"/>
                <w:szCs w:val="21"/>
              </w:rPr>
              <w:t>10598.00</w:t>
            </w:r>
            <w:r>
              <w:rPr>
                <w:rFonts w:eastAsia="仿宋"/>
                <w:kern w:val="0"/>
                <w:szCs w:val="21"/>
              </w:rPr>
              <w:t>　</w:t>
            </w:r>
          </w:p>
        </w:tc>
        <w:tc>
          <w:tcPr>
            <w:tcW w:w="2240" w:type="dxa"/>
            <w:tcBorders>
              <w:top w:val="single" w:color="auto" w:sz="4" w:space="0"/>
              <w:left w:val="nil"/>
              <w:bottom w:val="single" w:color="auto" w:sz="4" w:space="0"/>
              <w:right w:val="single" w:color="000000" w:sz="4" w:space="0"/>
            </w:tcBorders>
            <w:vAlign w:val="center"/>
          </w:tcPr>
          <w:p w14:paraId="36E46C46">
            <w:pPr>
              <w:widowControl/>
              <w:jc w:val="center"/>
              <w:rPr>
                <w:rFonts w:ascii="Times New Roman" w:hAnsi="Times New Roman" w:eastAsia="Times New Roman"/>
                <w:kern w:val="0"/>
                <w:szCs w:val="21"/>
              </w:rPr>
            </w:pPr>
            <w:r>
              <w:rPr>
                <w:rFonts w:hint="eastAsia" w:ascii="Times New Roman" w:hAnsi="Times New Roman"/>
                <w:kern w:val="0"/>
                <w:szCs w:val="21"/>
              </w:rPr>
              <w:t>6308.00</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62B8D97E">
            <w:pPr>
              <w:widowControl/>
              <w:jc w:val="center"/>
              <w:rPr>
                <w:rFonts w:ascii="Times New Roman" w:hAnsi="Times New Roman" w:eastAsia="Times New Roman"/>
                <w:kern w:val="0"/>
                <w:szCs w:val="21"/>
              </w:rPr>
            </w:pPr>
            <w:r>
              <w:rPr>
                <w:rFonts w:hint="eastAsia" w:ascii="Times New Roman" w:hAnsi="Times New Roman"/>
                <w:kern w:val="0"/>
                <w:szCs w:val="21"/>
              </w:rPr>
              <w:t>6308.00</w:t>
            </w:r>
          </w:p>
        </w:tc>
      </w:tr>
      <w:tr w14:paraId="62925C59">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78292B39">
            <w:pPr>
              <w:widowControl/>
              <w:jc w:val="left"/>
              <w:rPr>
                <w:rFonts w:ascii="Times New Roman" w:hAnsi="Times New Roman" w:eastAsia="Times New Roman"/>
                <w:kern w:val="0"/>
                <w:szCs w:val="21"/>
              </w:rPr>
            </w:pPr>
            <w:r>
              <w:rPr>
                <w:rFonts w:ascii="Times New Roman" w:hAnsi="Times New Roman"/>
                <w:kern w:val="0"/>
                <w:szCs w:val="21"/>
              </w:rPr>
              <w:t>二、部门项目支出</w:t>
            </w:r>
          </w:p>
        </w:tc>
        <w:tc>
          <w:tcPr>
            <w:tcW w:w="2038" w:type="dxa"/>
            <w:tcBorders>
              <w:top w:val="single" w:color="auto" w:sz="4" w:space="0"/>
              <w:left w:val="nil"/>
              <w:bottom w:val="single" w:color="auto" w:sz="4" w:space="0"/>
              <w:right w:val="single" w:color="000000" w:sz="4" w:space="0"/>
            </w:tcBorders>
            <w:vAlign w:val="center"/>
          </w:tcPr>
          <w:p w14:paraId="048941AD">
            <w:pPr>
              <w:widowControl/>
              <w:jc w:val="center"/>
              <w:rPr>
                <w:rFonts w:eastAsia="仿宋"/>
                <w:kern w:val="0"/>
                <w:szCs w:val="21"/>
              </w:rPr>
            </w:pPr>
            <w:r>
              <w:rPr>
                <w:rFonts w:hint="eastAsia" w:eastAsia="仿宋"/>
                <w:kern w:val="0"/>
                <w:szCs w:val="21"/>
              </w:rPr>
              <w:t>4098183.81</w:t>
            </w:r>
            <w:r>
              <w:rPr>
                <w:rFonts w:eastAsia="仿宋"/>
                <w:kern w:val="0"/>
                <w:szCs w:val="21"/>
              </w:rPr>
              <w:t>　</w:t>
            </w:r>
          </w:p>
        </w:tc>
        <w:tc>
          <w:tcPr>
            <w:tcW w:w="2240" w:type="dxa"/>
            <w:tcBorders>
              <w:top w:val="single" w:color="auto" w:sz="4" w:space="0"/>
              <w:left w:val="nil"/>
              <w:bottom w:val="single" w:color="auto" w:sz="4" w:space="0"/>
              <w:right w:val="single" w:color="000000" w:sz="4" w:space="0"/>
            </w:tcBorders>
            <w:vAlign w:val="center"/>
          </w:tcPr>
          <w:p w14:paraId="609D7E9D">
            <w:pPr>
              <w:widowControl/>
              <w:jc w:val="center"/>
              <w:rPr>
                <w:rFonts w:ascii="Times New Roman" w:hAnsi="Times New Roman" w:eastAsia="Times New Roman"/>
                <w:kern w:val="0"/>
                <w:szCs w:val="21"/>
              </w:rPr>
            </w:pPr>
            <w:r>
              <w:rPr>
                <w:rFonts w:hint="eastAsia" w:ascii="Times New Roman" w:hAnsi="Times New Roman"/>
                <w:kern w:val="0"/>
                <w:szCs w:val="21"/>
              </w:rPr>
              <w:t>4592602.84</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0DB77CC8">
            <w:pPr>
              <w:widowControl/>
              <w:jc w:val="center"/>
              <w:rPr>
                <w:rFonts w:ascii="Times New Roman" w:hAnsi="Times New Roman" w:eastAsia="Times New Roman"/>
                <w:kern w:val="0"/>
                <w:szCs w:val="21"/>
              </w:rPr>
            </w:pPr>
            <w:r>
              <w:rPr>
                <w:rFonts w:hint="eastAsia" w:ascii="Times New Roman" w:hAnsi="Times New Roman"/>
                <w:kern w:val="0"/>
                <w:szCs w:val="21"/>
              </w:rPr>
              <w:t>5637481.65</w:t>
            </w:r>
            <w:r>
              <w:rPr>
                <w:rFonts w:ascii="Times New Roman" w:hAnsi="Times New Roman"/>
                <w:kern w:val="0"/>
                <w:szCs w:val="21"/>
              </w:rPr>
              <w:t>　</w:t>
            </w:r>
          </w:p>
        </w:tc>
      </w:tr>
      <w:tr w14:paraId="61AA4C8D">
        <w:tblPrEx>
          <w:tblCellMar>
            <w:top w:w="0" w:type="dxa"/>
            <w:left w:w="108" w:type="dxa"/>
            <w:bottom w:w="0" w:type="dxa"/>
            <w:right w:w="108" w:type="dxa"/>
          </w:tblCellMar>
        </w:tblPrEx>
        <w:trPr>
          <w:trHeight w:val="373" w:hRule="atLeast"/>
          <w:jc w:val="center"/>
        </w:trPr>
        <w:tc>
          <w:tcPr>
            <w:tcW w:w="3354" w:type="dxa"/>
            <w:tcBorders>
              <w:top w:val="nil"/>
              <w:left w:val="single" w:color="auto" w:sz="4" w:space="0"/>
              <w:bottom w:val="single" w:color="auto" w:sz="4" w:space="0"/>
              <w:right w:val="single" w:color="auto" w:sz="4" w:space="0"/>
            </w:tcBorders>
            <w:vAlign w:val="center"/>
          </w:tcPr>
          <w:p w14:paraId="66E7ECDE">
            <w:pPr>
              <w:widowControl/>
              <w:jc w:val="left"/>
              <w:rPr>
                <w:rFonts w:ascii="Times New Roman" w:hAnsi="Times New Roman"/>
                <w:kern w:val="0"/>
                <w:szCs w:val="21"/>
              </w:rPr>
            </w:pPr>
            <w:r>
              <w:rPr>
                <w:rFonts w:ascii="Times New Roman" w:hAnsi="Times New Roman"/>
                <w:kern w:val="0"/>
                <w:szCs w:val="21"/>
              </w:rPr>
              <w:t xml:space="preserve"> 1、</w:t>
            </w:r>
            <w:r>
              <w:rPr>
                <w:rFonts w:hint="eastAsia" w:ascii="Times New Roman" w:hAnsi="Times New Roman"/>
                <w:kern w:val="0"/>
                <w:szCs w:val="21"/>
              </w:rPr>
              <w:t>信息化建设</w:t>
            </w:r>
          </w:p>
        </w:tc>
        <w:tc>
          <w:tcPr>
            <w:tcW w:w="2038" w:type="dxa"/>
            <w:tcBorders>
              <w:top w:val="single" w:color="auto" w:sz="4" w:space="0"/>
              <w:left w:val="nil"/>
              <w:bottom w:val="single" w:color="auto" w:sz="4" w:space="0"/>
              <w:right w:val="single" w:color="000000" w:sz="4" w:space="0"/>
            </w:tcBorders>
            <w:vAlign w:val="center"/>
          </w:tcPr>
          <w:p w14:paraId="5BF44AFA">
            <w:pPr>
              <w:widowControl/>
              <w:jc w:val="center"/>
              <w:rPr>
                <w:rFonts w:eastAsia="仿宋"/>
                <w:kern w:val="0"/>
                <w:szCs w:val="21"/>
              </w:rPr>
            </w:pPr>
            <w:r>
              <w:rPr>
                <w:rFonts w:hint="eastAsia" w:eastAsia="仿宋"/>
                <w:kern w:val="0"/>
                <w:szCs w:val="21"/>
              </w:rPr>
              <w:t>1996337.56</w:t>
            </w:r>
            <w:r>
              <w:rPr>
                <w:rFonts w:eastAsia="仿宋"/>
                <w:kern w:val="0"/>
                <w:szCs w:val="21"/>
              </w:rPr>
              <w:t>　</w:t>
            </w:r>
          </w:p>
        </w:tc>
        <w:tc>
          <w:tcPr>
            <w:tcW w:w="2240" w:type="dxa"/>
            <w:tcBorders>
              <w:top w:val="single" w:color="auto" w:sz="4" w:space="0"/>
              <w:left w:val="nil"/>
              <w:bottom w:val="single" w:color="auto" w:sz="4" w:space="0"/>
              <w:right w:val="single" w:color="000000" w:sz="4" w:space="0"/>
            </w:tcBorders>
            <w:vAlign w:val="center"/>
          </w:tcPr>
          <w:p w14:paraId="3F9033ED">
            <w:pPr>
              <w:widowControl/>
              <w:jc w:val="center"/>
              <w:rPr>
                <w:rFonts w:ascii="Times New Roman" w:hAnsi="Times New Roman" w:eastAsia="Times New Roman"/>
                <w:kern w:val="0"/>
                <w:szCs w:val="21"/>
              </w:rPr>
            </w:pPr>
            <w:r>
              <w:rPr>
                <w:rFonts w:hint="eastAsia" w:ascii="Times New Roman" w:hAnsi="Times New Roman"/>
                <w:kern w:val="0"/>
                <w:szCs w:val="21"/>
              </w:rPr>
              <w:t>1679098.52</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39F00FF1">
            <w:pPr>
              <w:widowControl/>
              <w:jc w:val="center"/>
              <w:rPr>
                <w:rFonts w:ascii="Times New Roman" w:hAnsi="Times New Roman" w:eastAsia="Times New Roman"/>
                <w:kern w:val="0"/>
                <w:szCs w:val="21"/>
              </w:rPr>
            </w:pPr>
            <w:r>
              <w:rPr>
                <w:rFonts w:hint="eastAsia" w:ascii="Times New Roman" w:hAnsi="Times New Roman"/>
                <w:kern w:val="0"/>
                <w:szCs w:val="21"/>
              </w:rPr>
              <w:t>2268080.44</w:t>
            </w:r>
            <w:r>
              <w:rPr>
                <w:rFonts w:ascii="Times New Roman" w:hAnsi="Times New Roman"/>
                <w:kern w:val="0"/>
                <w:szCs w:val="21"/>
              </w:rPr>
              <w:t>　</w:t>
            </w:r>
          </w:p>
        </w:tc>
      </w:tr>
      <w:tr w14:paraId="6099D9C1">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1FB9C17D">
            <w:pPr>
              <w:widowControl/>
              <w:jc w:val="left"/>
              <w:rPr>
                <w:rFonts w:ascii="Times New Roman" w:hAnsi="Times New Roman"/>
                <w:kern w:val="0"/>
                <w:szCs w:val="21"/>
              </w:rPr>
            </w:pPr>
            <w:r>
              <w:rPr>
                <w:rFonts w:ascii="Times New Roman" w:hAnsi="Times New Roman"/>
                <w:kern w:val="0"/>
                <w:szCs w:val="21"/>
              </w:rPr>
              <w:t xml:space="preserve"> </w:t>
            </w:r>
            <w:r>
              <w:rPr>
                <w:rFonts w:hint="eastAsia" w:ascii="Times New Roman" w:hAnsi="Times New Roman"/>
                <w:kern w:val="0"/>
                <w:szCs w:val="21"/>
              </w:rPr>
              <w:t>2</w:t>
            </w:r>
            <w:r>
              <w:rPr>
                <w:rFonts w:ascii="Times New Roman" w:hAnsi="Times New Roman"/>
                <w:kern w:val="0"/>
                <w:szCs w:val="21"/>
              </w:rPr>
              <w:t>、</w:t>
            </w:r>
            <w:r>
              <w:rPr>
                <w:rFonts w:hint="eastAsia" w:ascii="Times New Roman" w:hAnsi="Times New Roman"/>
                <w:kern w:val="0"/>
                <w:szCs w:val="21"/>
              </w:rPr>
              <w:t>网点建设</w:t>
            </w:r>
          </w:p>
        </w:tc>
        <w:tc>
          <w:tcPr>
            <w:tcW w:w="2038" w:type="dxa"/>
            <w:tcBorders>
              <w:top w:val="single" w:color="auto" w:sz="4" w:space="0"/>
              <w:left w:val="nil"/>
              <w:bottom w:val="single" w:color="auto" w:sz="4" w:space="0"/>
              <w:right w:val="single" w:color="000000" w:sz="4" w:space="0"/>
            </w:tcBorders>
            <w:vAlign w:val="center"/>
          </w:tcPr>
          <w:p w14:paraId="30AC8D23">
            <w:pPr>
              <w:widowControl/>
              <w:jc w:val="center"/>
              <w:rPr>
                <w:rFonts w:eastAsia="仿宋"/>
                <w:color w:val="FF0000"/>
                <w:kern w:val="0"/>
                <w:szCs w:val="21"/>
              </w:rPr>
            </w:pPr>
          </w:p>
        </w:tc>
        <w:tc>
          <w:tcPr>
            <w:tcW w:w="2240" w:type="dxa"/>
            <w:tcBorders>
              <w:top w:val="single" w:color="auto" w:sz="4" w:space="0"/>
              <w:left w:val="nil"/>
              <w:bottom w:val="single" w:color="auto" w:sz="4" w:space="0"/>
              <w:right w:val="single" w:color="000000" w:sz="4" w:space="0"/>
            </w:tcBorders>
            <w:vAlign w:val="center"/>
          </w:tcPr>
          <w:p w14:paraId="07D52E57">
            <w:pPr>
              <w:widowControl/>
              <w:jc w:val="center"/>
              <w:rPr>
                <w:rFonts w:ascii="Times New Roman" w:hAnsi="Times New Roman"/>
                <w:kern w:val="0"/>
                <w:szCs w:val="21"/>
              </w:rPr>
            </w:pPr>
            <w:r>
              <w:rPr>
                <w:rFonts w:hint="eastAsia" w:ascii="Times New Roman" w:hAnsi="Times New Roman"/>
                <w:kern w:val="0"/>
                <w:szCs w:val="21"/>
              </w:rPr>
              <w:t>239882.04</w:t>
            </w:r>
          </w:p>
        </w:tc>
        <w:tc>
          <w:tcPr>
            <w:tcW w:w="1832" w:type="dxa"/>
            <w:tcBorders>
              <w:top w:val="single" w:color="auto" w:sz="4" w:space="0"/>
              <w:left w:val="nil"/>
              <w:bottom w:val="single" w:color="auto" w:sz="4" w:space="0"/>
              <w:right w:val="single" w:color="000000" w:sz="4" w:space="0"/>
            </w:tcBorders>
            <w:vAlign w:val="center"/>
          </w:tcPr>
          <w:p w14:paraId="356A8883">
            <w:pPr>
              <w:widowControl/>
              <w:jc w:val="center"/>
              <w:rPr>
                <w:rFonts w:ascii="Times New Roman" w:hAnsi="Times New Roman"/>
                <w:kern w:val="0"/>
                <w:szCs w:val="21"/>
              </w:rPr>
            </w:pPr>
            <w:r>
              <w:rPr>
                <w:rFonts w:hint="eastAsia" w:ascii="Times New Roman" w:hAnsi="Times New Roman"/>
                <w:kern w:val="0"/>
                <w:szCs w:val="21"/>
              </w:rPr>
              <w:t>239882.04</w:t>
            </w:r>
          </w:p>
        </w:tc>
      </w:tr>
      <w:tr w14:paraId="563283E5">
        <w:tblPrEx>
          <w:tblCellMar>
            <w:top w:w="0" w:type="dxa"/>
            <w:left w:w="108" w:type="dxa"/>
            <w:bottom w:w="0" w:type="dxa"/>
            <w:right w:w="108" w:type="dxa"/>
          </w:tblCellMar>
        </w:tblPrEx>
        <w:trPr>
          <w:trHeight w:val="396" w:hRule="atLeast"/>
          <w:jc w:val="center"/>
        </w:trPr>
        <w:tc>
          <w:tcPr>
            <w:tcW w:w="3354" w:type="dxa"/>
            <w:tcBorders>
              <w:top w:val="nil"/>
              <w:left w:val="single" w:color="auto" w:sz="4" w:space="0"/>
              <w:bottom w:val="single" w:color="auto" w:sz="4" w:space="0"/>
              <w:right w:val="single" w:color="auto" w:sz="4" w:space="0"/>
            </w:tcBorders>
            <w:vAlign w:val="center"/>
          </w:tcPr>
          <w:p w14:paraId="5F4CC477">
            <w:pPr>
              <w:widowControl/>
              <w:jc w:val="left"/>
              <w:rPr>
                <w:rFonts w:ascii="Times New Roman" w:hAnsi="Times New Roman"/>
                <w:kern w:val="0"/>
                <w:szCs w:val="21"/>
              </w:rPr>
            </w:pPr>
            <w:r>
              <w:rPr>
                <w:rFonts w:ascii="Times New Roman" w:hAnsi="Times New Roman"/>
                <w:kern w:val="0"/>
                <w:szCs w:val="21"/>
              </w:rPr>
              <w:t>3</w:t>
            </w:r>
            <w:r>
              <w:rPr>
                <w:rFonts w:hint="eastAsia" w:ascii="Times New Roman" w:hAnsi="Times New Roman"/>
                <w:kern w:val="0"/>
                <w:szCs w:val="21"/>
              </w:rPr>
              <w:t>、固定资产购置</w:t>
            </w:r>
          </w:p>
        </w:tc>
        <w:tc>
          <w:tcPr>
            <w:tcW w:w="2038" w:type="dxa"/>
            <w:tcBorders>
              <w:top w:val="single" w:color="auto" w:sz="4" w:space="0"/>
              <w:left w:val="nil"/>
              <w:bottom w:val="single" w:color="auto" w:sz="4" w:space="0"/>
              <w:right w:val="single" w:color="000000" w:sz="4" w:space="0"/>
            </w:tcBorders>
            <w:vAlign w:val="center"/>
          </w:tcPr>
          <w:p w14:paraId="2DEA19C5">
            <w:pPr>
              <w:widowControl/>
              <w:jc w:val="center"/>
              <w:rPr>
                <w:rFonts w:eastAsia="仿宋"/>
                <w:kern w:val="0"/>
                <w:szCs w:val="21"/>
              </w:rPr>
            </w:pPr>
            <w:r>
              <w:rPr>
                <w:rFonts w:hint="eastAsia" w:eastAsia="仿宋"/>
                <w:kern w:val="0"/>
                <w:szCs w:val="21"/>
              </w:rPr>
              <w:t>299990.00</w:t>
            </w:r>
          </w:p>
        </w:tc>
        <w:tc>
          <w:tcPr>
            <w:tcW w:w="2240" w:type="dxa"/>
            <w:tcBorders>
              <w:top w:val="single" w:color="auto" w:sz="4" w:space="0"/>
              <w:left w:val="nil"/>
              <w:bottom w:val="single" w:color="auto" w:sz="4" w:space="0"/>
              <w:right w:val="single" w:color="000000" w:sz="4" w:space="0"/>
            </w:tcBorders>
            <w:vAlign w:val="center"/>
          </w:tcPr>
          <w:p w14:paraId="190600E6">
            <w:pPr>
              <w:widowControl/>
              <w:jc w:val="center"/>
              <w:rPr>
                <w:rFonts w:ascii="Times New Roman" w:hAnsi="Times New Roman" w:eastAsia="Times New Roman"/>
                <w:kern w:val="0"/>
                <w:szCs w:val="21"/>
              </w:rPr>
            </w:pPr>
            <w:r>
              <w:rPr>
                <w:rFonts w:hint="eastAsia" w:ascii="Times New Roman" w:hAnsi="Times New Roman"/>
                <w:kern w:val="0"/>
                <w:szCs w:val="21"/>
              </w:rPr>
              <w:t>561144.00</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4858F223">
            <w:pPr>
              <w:widowControl/>
              <w:jc w:val="center"/>
              <w:rPr>
                <w:rFonts w:ascii="Times New Roman" w:hAnsi="Times New Roman" w:eastAsia="Times New Roman"/>
                <w:kern w:val="0"/>
                <w:szCs w:val="21"/>
              </w:rPr>
            </w:pPr>
            <w:r>
              <w:rPr>
                <w:rFonts w:hint="eastAsia" w:ascii="Times New Roman" w:hAnsi="Times New Roman"/>
                <w:kern w:val="0"/>
                <w:szCs w:val="21"/>
              </w:rPr>
              <w:t>561154.00</w:t>
            </w:r>
            <w:r>
              <w:rPr>
                <w:rFonts w:ascii="Times New Roman" w:hAnsi="Times New Roman"/>
                <w:kern w:val="0"/>
                <w:szCs w:val="21"/>
              </w:rPr>
              <w:t>　</w:t>
            </w:r>
          </w:p>
        </w:tc>
      </w:tr>
      <w:tr w14:paraId="2C9BC307">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00A13AED">
            <w:pPr>
              <w:widowControl/>
              <w:rPr>
                <w:rFonts w:ascii="Times New Roman" w:hAnsi="Times New Roman"/>
                <w:kern w:val="0"/>
                <w:szCs w:val="21"/>
              </w:rPr>
            </w:pPr>
            <w:r>
              <w:rPr>
                <w:rFonts w:hint="eastAsia" w:ascii="Times New Roman" w:hAnsi="Times New Roman"/>
                <w:kern w:val="0"/>
                <w:szCs w:val="21"/>
              </w:rPr>
              <w:t>4、法律诉讼费</w:t>
            </w:r>
          </w:p>
        </w:tc>
        <w:tc>
          <w:tcPr>
            <w:tcW w:w="2038" w:type="dxa"/>
            <w:tcBorders>
              <w:top w:val="single" w:color="auto" w:sz="4" w:space="0"/>
              <w:left w:val="nil"/>
              <w:bottom w:val="single" w:color="auto" w:sz="4" w:space="0"/>
              <w:right w:val="single" w:color="000000" w:sz="4" w:space="0"/>
            </w:tcBorders>
            <w:vAlign w:val="center"/>
          </w:tcPr>
          <w:p w14:paraId="22A8D829">
            <w:pPr>
              <w:widowControl/>
              <w:jc w:val="center"/>
              <w:rPr>
                <w:rFonts w:ascii="Times New Roman" w:hAnsi="Times New Roman"/>
                <w:kern w:val="0"/>
                <w:szCs w:val="21"/>
              </w:rPr>
            </w:pPr>
            <w:r>
              <w:rPr>
                <w:rFonts w:hint="eastAsia" w:ascii="Times New Roman" w:hAnsi="Times New Roman"/>
                <w:kern w:val="0"/>
                <w:szCs w:val="21"/>
              </w:rPr>
              <w:t>293180.64</w:t>
            </w:r>
          </w:p>
        </w:tc>
        <w:tc>
          <w:tcPr>
            <w:tcW w:w="2240" w:type="dxa"/>
            <w:tcBorders>
              <w:top w:val="single" w:color="auto" w:sz="4" w:space="0"/>
              <w:left w:val="nil"/>
              <w:bottom w:val="single" w:color="auto" w:sz="4" w:space="0"/>
              <w:right w:val="single" w:color="000000" w:sz="4" w:space="0"/>
            </w:tcBorders>
            <w:vAlign w:val="center"/>
          </w:tcPr>
          <w:p w14:paraId="6680EBF5">
            <w:pPr>
              <w:widowControl/>
              <w:jc w:val="center"/>
              <w:rPr>
                <w:rFonts w:ascii="Times New Roman" w:hAnsi="Times New Roman"/>
                <w:kern w:val="0"/>
                <w:szCs w:val="21"/>
              </w:rPr>
            </w:pPr>
            <w:r>
              <w:rPr>
                <w:rFonts w:hint="eastAsia" w:ascii="Times New Roman" w:hAnsi="Times New Roman"/>
                <w:kern w:val="0"/>
                <w:szCs w:val="21"/>
              </w:rPr>
              <w:t>257764.63</w:t>
            </w:r>
          </w:p>
        </w:tc>
        <w:tc>
          <w:tcPr>
            <w:tcW w:w="1832" w:type="dxa"/>
            <w:tcBorders>
              <w:top w:val="single" w:color="auto" w:sz="4" w:space="0"/>
              <w:left w:val="nil"/>
              <w:bottom w:val="single" w:color="auto" w:sz="4" w:space="0"/>
              <w:right w:val="single" w:color="000000" w:sz="4" w:space="0"/>
            </w:tcBorders>
            <w:vAlign w:val="center"/>
          </w:tcPr>
          <w:p w14:paraId="567B90FA">
            <w:pPr>
              <w:widowControl/>
              <w:jc w:val="center"/>
              <w:rPr>
                <w:rFonts w:ascii="Times New Roman" w:hAnsi="Times New Roman"/>
                <w:kern w:val="0"/>
                <w:szCs w:val="21"/>
              </w:rPr>
            </w:pPr>
            <w:r>
              <w:rPr>
                <w:rFonts w:hint="eastAsia" w:ascii="Times New Roman" w:hAnsi="Times New Roman"/>
                <w:kern w:val="0"/>
                <w:szCs w:val="21"/>
              </w:rPr>
              <w:t>257764.63</w:t>
            </w:r>
          </w:p>
        </w:tc>
      </w:tr>
      <w:tr w14:paraId="3591E0C2">
        <w:tblPrEx>
          <w:tblCellMar>
            <w:top w:w="0" w:type="dxa"/>
            <w:left w:w="108" w:type="dxa"/>
            <w:bottom w:w="0" w:type="dxa"/>
            <w:right w:w="108" w:type="dxa"/>
          </w:tblCellMar>
        </w:tblPrEx>
        <w:trPr>
          <w:trHeight w:val="332" w:hRule="atLeast"/>
          <w:jc w:val="center"/>
        </w:trPr>
        <w:tc>
          <w:tcPr>
            <w:tcW w:w="3354" w:type="dxa"/>
            <w:tcBorders>
              <w:top w:val="nil"/>
              <w:left w:val="single" w:color="auto" w:sz="4" w:space="0"/>
              <w:bottom w:val="single" w:color="auto" w:sz="4" w:space="0"/>
              <w:right w:val="single" w:color="auto" w:sz="4" w:space="0"/>
            </w:tcBorders>
            <w:vAlign w:val="center"/>
          </w:tcPr>
          <w:p w14:paraId="696FF79F">
            <w:pPr>
              <w:widowControl/>
              <w:jc w:val="left"/>
              <w:rPr>
                <w:rFonts w:ascii="Times New Roman" w:hAnsi="Times New Roman"/>
                <w:kern w:val="0"/>
                <w:szCs w:val="21"/>
              </w:rPr>
            </w:pPr>
            <w:r>
              <w:rPr>
                <w:rFonts w:hint="eastAsia" w:ascii="Times New Roman" w:hAnsi="Times New Roman"/>
                <w:kern w:val="0"/>
                <w:szCs w:val="21"/>
              </w:rPr>
              <w:t>5、审计费</w:t>
            </w:r>
          </w:p>
        </w:tc>
        <w:tc>
          <w:tcPr>
            <w:tcW w:w="2038" w:type="dxa"/>
            <w:tcBorders>
              <w:top w:val="single" w:color="auto" w:sz="4" w:space="0"/>
              <w:left w:val="nil"/>
              <w:bottom w:val="single" w:color="auto" w:sz="4" w:space="0"/>
              <w:right w:val="single" w:color="000000" w:sz="4" w:space="0"/>
            </w:tcBorders>
            <w:vAlign w:val="center"/>
          </w:tcPr>
          <w:p w14:paraId="58AB31AA">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0A6DAC90">
            <w:pPr>
              <w:widowControl/>
              <w:jc w:val="center"/>
              <w:rPr>
                <w:rFonts w:ascii="Times New Roman" w:hAnsi="Times New Roman" w:eastAsia="Times New Roman"/>
                <w:kern w:val="0"/>
                <w:szCs w:val="21"/>
              </w:rPr>
            </w:pPr>
            <w:r>
              <w:rPr>
                <w:rFonts w:hint="eastAsia" w:ascii="Times New Roman" w:hAnsi="Times New Roman"/>
                <w:kern w:val="0"/>
                <w:szCs w:val="21"/>
              </w:rPr>
              <w:t>60000.00</w:t>
            </w:r>
          </w:p>
        </w:tc>
        <w:tc>
          <w:tcPr>
            <w:tcW w:w="1832" w:type="dxa"/>
            <w:tcBorders>
              <w:top w:val="single" w:color="auto" w:sz="4" w:space="0"/>
              <w:left w:val="nil"/>
              <w:bottom w:val="single" w:color="auto" w:sz="4" w:space="0"/>
              <w:right w:val="single" w:color="000000" w:sz="4" w:space="0"/>
            </w:tcBorders>
            <w:vAlign w:val="center"/>
          </w:tcPr>
          <w:p w14:paraId="49CD2B09">
            <w:pPr>
              <w:widowControl/>
              <w:jc w:val="center"/>
              <w:rPr>
                <w:rFonts w:ascii="Times New Roman" w:hAnsi="Times New Roman" w:eastAsia="Times New Roman"/>
                <w:kern w:val="0"/>
                <w:szCs w:val="21"/>
              </w:rPr>
            </w:pPr>
            <w:r>
              <w:rPr>
                <w:rFonts w:hint="eastAsia" w:ascii="Times New Roman" w:hAnsi="Times New Roman"/>
                <w:kern w:val="0"/>
                <w:szCs w:val="21"/>
              </w:rPr>
              <w:t>110000.00</w:t>
            </w:r>
          </w:p>
        </w:tc>
      </w:tr>
      <w:tr w14:paraId="18AE66A3">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7F6F5024">
            <w:pPr>
              <w:widowControl/>
              <w:jc w:val="left"/>
              <w:rPr>
                <w:rFonts w:ascii="Times New Roman" w:hAnsi="Times New Roman"/>
                <w:kern w:val="0"/>
                <w:szCs w:val="21"/>
              </w:rPr>
            </w:pPr>
            <w:r>
              <w:rPr>
                <w:rFonts w:hint="eastAsia" w:ascii="Times New Roman" w:hAnsi="Times New Roman"/>
                <w:kern w:val="0"/>
                <w:szCs w:val="21"/>
              </w:rPr>
              <w:t>6、</w:t>
            </w:r>
            <w:r>
              <w:rPr>
                <w:rFonts w:hint="eastAsia" w:asciiTheme="minorEastAsia" w:hAnsiTheme="minorEastAsia" w:eastAsiaTheme="minorEastAsia" w:cstheme="minorEastAsia"/>
                <w:color w:val="000000"/>
                <w:kern w:val="0"/>
                <w:szCs w:val="21"/>
              </w:rPr>
              <w:t>聘用及劳务派遣费</w:t>
            </w:r>
          </w:p>
        </w:tc>
        <w:tc>
          <w:tcPr>
            <w:tcW w:w="2038" w:type="dxa"/>
            <w:tcBorders>
              <w:top w:val="single" w:color="auto" w:sz="4" w:space="0"/>
              <w:left w:val="nil"/>
              <w:bottom w:val="single" w:color="auto" w:sz="4" w:space="0"/>
              <w:right w:val="single" w:color="000000" w:sz="4" w:space="0"/>
            </w:tcBorders>
            <w:vAlign w:val="center"/>
          </w:tcPr>
          <w:p w14:paraId="3DA78769">
            <w:pPr>
              <w:widowControl/>
              <w:jc w:val="center"/>
              <w:rPr>
                <w:rFonts w:ascii="Times New Roman" w:hAnsi="Times New Roman"/>
                <w:kern w:val="0"/>
                <w:szCs w:val="21"/>
              </w:rPr>
            </w:pPr>
            <w:r>
              <w:rPr>
                <w:rFonts w:hint="eastAsia" w:ascii="Times New Roman" w:hAnsi="Times New Roman"/>
                <w:kern w:val="0"/>
                <w:szCs w:val="21"/>
              </w:rPr>
              <w:t>891484.37</w:t>
            </w:r>
          </w:p>
        </w:tc>
        <w:tc>
          <w:tcPr>
            <w:tcW w:w="2240" w:type="dxa"/>
            <w:tcBorders>
              <w:top w:val="single" w:color="auto" w:sz="4" w:space="0"/>
              <w:left w:val="nil"/>
              <w:bottom w:val="single" w:color="auto" w:sz="4" w:space="0"/>
              <w:right w:val="single" w:color="000000" w:sz="4" w:space="0"/>
            </w:tcBorders>
            <w:vAlign w:val="center"/>
          </w:tcPr>
          <w:p w14:paraId="47338AAE">
            <w:pPr>
              <w:widowControl/>
              <w:jc w:val="center"/>
              <w:rPr>
                <w:rFonts w:ascii="Times New Roman" w:hAnsi="Times New Roman"/>
                <w:kern w:val="0"/>
                <w:szCs w:val="21"/>
              </w:rPr>
            </w:pPr>
            <w:r>
              <w:rPr>
                <w:rFonts w:hint="eastAsia" w:ascii="Times New Roman" w:hAnsi="Times New Roman"/>
                <w:kern w:val="0"/>
                <w:szCs w:val="21"/>
              </w:rPr>
              <w:t>1998000.00</w:t>
            </w:r>
          </w:p>
        </w:tc>
        <w:tc>
          <w:tcPr>
            <w:tcW w:w="1832" w:type="dxa"/>
            <w:tcBorders>
              <w:top w:val="single" w:color="auto" w:sz="4" w:space="0"/>
              <w:left w:val="nil"/>
              <w:bottom w:val="single" w:color="auto" w:sz="4" w:space="0"/>
              <w:right w:val="single" w:color="000000" w:sz="4" w:space="0"/>
            </w:tcBorders>
            <w:vAlign w:val="center"/>
          </w:tcPr>
          <w:p w14:paraId="6CA824E2">
            <w:pPr>
              <w:widowControl/>
              <w:jc w:val="center"/>
              <w:rPr>
                <w:rFonts w:ascii="Times New Roman" w:hAnsi="Times New Roman"/>
                <w:kern w:val="0"/>
                <w:szCs w:val="21"/>
              </w:rPr>
            </w:pPr>
            <w:r>
              <w:rPr>
                <w:rFonts w:hint="eastAsia" w:ascii="Times New Roman" w:hAnsi="Times New Roman"/>
                <w:kern w:val="0"/>
                <w:szCs w:val="21"/>
              </w:rPr>
              <w:t>2200600.54</w:t>
            </w:r>
          </w:p>
        </w:tc>
      </w:tr>
      <w:tr w14:paraId="7E2279CD">
        <w:tblPrEx>
          <w:tblCellMar>
            <w:top w:w="0" w:type="dxa"/>
            <w:left w:w="108" w:type="dxa"/>
            <w:bottom w:w="0" w:type="dxa"/>
            <w:right w:w="108" w:type="dxa"/>
          </w:tblCellMar>
        </w:tblPrEx>
        <w:trPr>
          <w:trHeight w:val="343" w:hRule="atLeast"/>
          <w:jc w:val="center"/>
        </w:trPr>
        <w:tc>
          <w:tcPr>
            <w:tcW w:w="3354" w:type="dxa"/>
            <w:tcBorders>
              <w:top w:val="nil"/>
              <w:left w:val="single" w:color="auto" w:sz="4" w:space="0"/>
              <w:bottom w:val="single" w:color="auto" w:sz="4" w:space="0"/>
              <w:right w:val="single" w:color="auto" w:sz="4" w:space="0"/>
            </w:tcBorders>
            <w:vAlign w:val="center"/>
          </w:tcPr>
          <w:p w14:paraId="75426B65">
            <w:pPr>
              <w:widowControl/>
              <w:jc w:val="left"/>
              <w:rPr>
                <w:rFonts w:ascii="Times New Roman" w:hAnsi="Times New Roman"/>
                <w:kern w:val="0"/>
                <w:szCs w:val="21"/>
              </w:rPr>
            </w:pPr>
            <w:r>
              <w:rPr>
                <w:rFonts w:hint="eastAsia" w:ascii="Times New Roman" w:hAnsi="Times New Roman"/>
                <w:kern w:val="0"/>
                <w:szCs w:val="21"/>
              </w:rPr>
              <w:t>7、业务成本费用</w:t>
            </w:r>
          </w:p>
        </w:tc>
        <w:tc>
          <w:tcPr>
            <w:tcW w:w="2038" w:type="dxa"/>
            <w:tcBorders>
              <w:top w:val="single" w:color="auto" w:sz="4" w:space="0"/>
              <w:left w:val="nil"/>
              <w:bottom w:val="single" w:color="auto" w:sz="4" w:space="0"/>
              <w:right w:val="single" w:color="000000" w:sz="4" w:space="0"/>
            </w:tcBorders>
            <w:vAlign w:val="center"/>
          </w:tcPr>
          <w:p w14:paraId="66292326">
            <w:pPr>
              <w:widowControl/>
              <w:jc w:val="center"/>
              <w:rPr>
                <w:rFonts w:ascii="Times New Roman" w:hAnsi="Times New Roman"/>
                <w:kern w:val="0"/>
                <w:szCs w:val="21"/>
              </w:rPr>
            </w:pPr>
            <w:r>
              <w:rPr>
                <w:rFonts w:hint="eastAsia" w:ascii="Times New Roman" w:hAnsi="Times New Roman"/>
                <w:kern w:val="0"/>
                <w:szCs w:val="21"/>
              </w:rPr>
              <w:t>7334.24</w:t>
            </w:r>
          </w:p>
        </w:tc>
        <w:tc>
          <w:tcPr>
            <w:tcW w:w="2240" w:type="dxa"/>
            <w:tcBorders>
              <w:top w:val="single" w:color="auto" w:sz="4" w:space="0"/>
              <w:left w:val="nil"/>
              <w:bottom w:val="single" w:color="auto" w:sz="4" w:space="0"/>
              <w:right w:val="single" w:color="000000" w:sz="4" w:space="0"/>
            </w:tcBorders>
            <w:vAlign w:val="center"/>
          </w:tcPr>
          <w:p w14:paraId="5EB4FE5E">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47295C21">
            <w:pPr>
              <w:widowControl/>
              <w:jc w:val="center"/>
              <w:rPr>
                <w:rFonts w:ascii="Times New Roman" w:hAnsi="Times New Roman"/>
                <w:kern w:val="0"/>
                <w:szCs w:val="21"/>
              </w:rPr>
            </w:pPr>
          </w:p>
        </w:tc>
      </w:tr>
      <w:tr w14:paraId="249906AC">
        <w:tblPrEx>
          <w:tblCellMar>
            <w:top w:w="0" w:type="dxa"/>
            <w:left w:w="108" w:type="dxa"/>
            <w:bottom w:w="0" w:type="dxa"/>
            <w:right w:w="108" w:type="dxa"/>
          </w:tblCellMar>
        </w:tblPrEx>
        <w:trPr>
          <w:trHeight w:val="428" w:hRule="atLeast"/>
          <w:jc w:val="center"/>
        </w:trPr>
        <w:tc>
          <w:tcPr>
            <w:tcW w:w="3354" w:type="dxa"/>
            <w:tcBorders>
              <w:top w:val="nil"/>
              <w:left w:val="single" w:color="auto" w:sz="4" w:space="0"/>
              <w:bottom w:val="single" w:color="auto" w:sz="4" w:space="0"/>
              <w:right w:val="single" w:color="auto" w:sz="4" w:space="0"/>
            </w:tcBorders>
            <w:vAlign w:val="center"/>
          </w:tcPr>
          <w:p w14:paraId="13F9058F">
            <w:pPr>
              <w:widowControl/>
              <w:jc w:val="left"/>
              <w:rPr>
                <w:rFonts w:ascii="Times New Roman" w:hAnsi="Times New Roman"/>
                <w:kern w:val="0"/>
                <w:szCs w:val="21"/>
              </w:rPr>
            </w:pPr>
            <w:r>
              <w:rPr>
                <w:rFonts w:hint="eastAsia" w:ascii="Times New Roman" w:hAnsi="Times New Roman"/>
                <w:kern w:val="0"/>
                <w:szCs w:val="21"/>
              </w:rPr>
              <w:t>8、工作服经费</w:t>
            </w:r>
          </w:p>
        </w:tc>
        <w:tc>
          <w:tcPr>
            <w:tcW w:w="2038" w:type="dxa"/>
            <w:tcBorders>
              <w:top w:val="single" w:color="auto" w:sz="4" w:space="0"/>
              <w:left w:val="nil"/>
              <w:bottom w:val="single" w:color="auto" w:sz="4" w:space="0"/>
              <w:right w:val="single" w:color="000000" w:sz="4" w:space="0"/>
            </w:tcBorders>
            <w:vAlign w:val="center"/>
          </w:tcPr>
          <w:p w14:paraId="4AE87841">
            <w:pPr>
              <w:widowControl/>
              <w:jc w:val="center"/>
              <w:rPr>
                <w:rFonts w:ascii="Times New Roman" w:hAnsi="Times New Roman"/>
                <w:kern w:val="0"/>
                <w:szCs w:val="21"/>
              </w:rPr>
            </w:pPr>
            <w:r>
              <w:rPr>
                <w:rFonts w:hint="eastAsia" w:ascii="Times New Roman" w:hAnsi="Times New Roman"/>
                <w:kern w:val="0"/>
                <w:szCs w:val="21"/>
              </w:rPr>
              <w:t>609857.00</w:t>
            </w:r>
          </w:p>
        </w:tc>
        <w:tc>
          <w:tcPr>
            <w:tcW w:w="2240" w:type="dxa"/>
            <w:tcBorders>
              <w:top w:val="single" w:color="auto" w:sz="4" w:space="0"/>
              <w:left w:val="nil"/>
              <w:bottom w:val="single" w:color="auto" w:sz="4" w:space="0"/>
              <w:right w:val="single" w:color="000000" w:sz="4" w:space="0"/>
            </w:tcBorders>
            <w:vAlign w:val="center"/>
          </w:tcPr>
          <w:p w14:paraId="23E40D1B">
            <w:pPr>
              <w:widowControl/>
              <w:jc w:val="center"/>
              <w:rPr>
                <w:rFonts w:ascii="Times New Roman" w:hAnsi="Times New Roman"/>
                <w:kern w:val="0"/>
                <w:szCs w:val="21"/>
              </w:rPr>
            </w:pPr>
            <w:r>
              <w:rPr>
                <w:rFonts w:hint="eastAsia" w:ascii="Times New Roman" w:hAnsi="Times New Roman"/>
                <w:kern w:val="0"/>
                <w:szCs w:val="21"/>
              </w:rPr>
              <w:t>-203286.35</w:t>
            </w:r>
          </w:p>
        </w:tc>
        <w:tc>
          <w:tcPr>
            <w:tcW w:w="1832" w:type="dxa"/>
            <w:tcBorders>
              <w:top w:val="single" w:color="auto" w:sz="4" w:space="0"/>
              <w:left w:val="nil"/>
              <w:bottom w:val="single" w:color="auto" w:sz="4" w:space="0"/>
              <w:right w:val="single" w:color="000000" w:sz="4" w:space="0"/>
            </w:tcBorders>
            <w:vAlign w:val="center"/>
          </w:tcPr>
          <w:p w14:paraId="72ECA907">
            <w:pPr>
              <w:widowControl/>
              <w:jc w:val="center"/>
              <w:rPr>
                <w:rFonts w:ascii="Times New Roman" w:hAnsi="Times New Roman"/>
                <w:kern w:val="0"/>
                <w:szCs w:val="21"/>
              </w:rPr>
            </w:pPr>
          </w:p>
        </w:tc>
      </w:tr>
      <w:tr w14:paraId="506F5322">
        <w:tblPrEx>
          <w:tblCellMar>
            <w:top w:w="0" w:type="dxa"/>
            <w:left w:w="108" w:type="dxa"/>
            <w:bottom w:w="0" w:type="dxa"/>
            <w:right w:w="108" w:type="dxa"/>
          </w:tblCellMar>
        </w:tblPrEx>
        <w:trPr>
          <w:trHeight w:val="585" w:hRule="atLeast"/>
          <w:jc w:val="center"/>
        </w:trPr>
        <w:tc>
          <w:tcPr>
            <w:tcW w:w="3354" w:type="dxa"/>
            <w:tcBorders>
              <w:top w:val="nil"/>
              <w:left w:val="single" w:color="auto" w:sz="4" w:space="0"/>
              <w:bottom w:val="single" w:color="auto" w:sz="4" w:space="0"/>
              <w:right w:val="single" w:color="auto" w:sz="4" w:space="0"/>
            </w:tcBorders>
            <w:vAlign w:val="center"/>
          </w:tcPr>
          <w:p w14:paraId="6BAA978D">
            <w:pPr>
              <w:widowControl/>
              <w:jc w:val="center"/>
              <w:rPr>
                <w:rFonts w:ascii="Times New Roman" w:hAnsi="Times New Roman" w:eastAsia="Times New Roman"/>
                <w:kern w:val="0"/>
                <w:szCs w:val="21"/>
              </w:rPr>
            </w:pPr>
            <w:r>
              <w:rPr>
                <w:rFonts w:ascii="Times New Roman" w:hAnsi="Times New Roman"/>
                <w:kern w:val="0"/>
                <w:szCs w:val="21"/>
              </w:rPr>
              <w:t>厉行节约保障措施</w:t>
            </w:r>
          </w:p>
        </w:tc>
        <w:tc>
          <w:tcPr>
            <w:tcW w:w="6110" w:type="dxa"/>
            <w:gridSpan w:val="3"/>
            <w:tcBorders>
              <w:top w:val="single" w:color="auto" w:sz="4" w:space="0"/>
              <w:left w:val="nil"/>
              <w:bottom w:val="single" w:color="auto" w:sz="4" w:space="0"/>
              <w:right w:val="single" w:color="000000" w:sz="4" w:space="0"/>
            </w:tcBorders>
            <w:vAlign w:val="center"/>
          </w:tcPr>
          <w:p w14:paraId="3487FD12">
            <w:pPr>
              <w:widowControl/>
              <w:jc w:val="left"/>
              <w:rPr>
                <w:rFonts w:ascii="Times New Roman" w:hAnsi="Times New Roman" w:eastAsia="Times New Roman"/>
                <w:kern w:val="0"/>
                <w:szCs w:val="21"/>
              </w:rPr>
            </w:pPr>
            <w:r>
              <w:rPr>
                <w:rFonts w:hint="eastAsia" w:ascii="Times New Roman" w:hAnsi="Times New Roman"/>
                <w:kern w:val="0"/>
                <w:szCs w:val="21"/>
              </w:rPr>
              <w:t>严格贯彻厉行节约有关精神。1.严格控制和压缩办公经费开支。2.严格控制各类考察和学习活动。3.严格控制公务接待支出。</w:t>
            </w:r>
          </w:p>
        </w:tc>
      </w:tr>
    </w:tbl>
    <w:p w14:paraId="54DA5BD5">
      <w:pPr>
        <w:rPr>
          <w:rFonts w:ascii="Times New Roman" w:hAnsi="Times New Roman"/>
          <w:kern w:val="0"/>
          <w:sz w:val="22"/>
        </w:rPr>
      </w:pPr>
      <w:r>
        <w:rPr>
          <w:rFonts w:ascii="Times New Roman" w:hAnsi="Times New Roman"/>
          <w:kern w:val="0"/>
          <w:sz w:val="22"/>
        </w:rPr>
        <w:t>说明：“项目支出”需要填报基本支出以外的所有项目支出情况，包括业务工作项目、运行维护项目和市级专项资金等；“公用经费”填报基本支出中的一般商品和服务支出。</w:t>
      </w:r>
    </w:p>
    <w:p w14:paraId="4E543641">
      <w:pPr>
        <w:rPr>
          <w:rFonts w:ascii="Times New Roman" w:hAnsi="Times New Roman"/>
          <w:kern w:val="0"/>
          <w:sz w:val="22"/>
        </w:rPr>
      </w:pPr>
    </w:p>
    <w:p w14:paraId="0616D6E8">
      <w:pPr>
        <w:rPr>
          <w:rFonts w:ascii="Times New Roman" w:hAnsi="Times New Roman"/>
          <w:kern w:val="0"/>
          <w:sz w:val="22"/>
        </w:rPr>
      </w:pPr>
    </w:p>
    <w:p w14:paraId="1EA698D6">
      <w:pPr>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738F9C86">
      <w:pPr>
        <w:rPr>
          <w:rFonts w:ascii="Times New Roman" w:hAnsi="Times New Roman" w:eastAsia="黑体"/>
          <w:sz w:val="32"/>
          <w:szCs w:val="32"/>
        </w:rPr>
      </w:pPr>
    </w:p>
    <w:p w14:paraId="1948A328">
      <w:pPr>
        <w:rPr>
          <w:rFonts w:ascii="Times New Roman" w:hAnsi="Times New Roman"/>
          <w:kern w:val="0"/>
          <w:sz w:val="22"/>
        </w:rPr>
      </w:pPr>
    </w:p>
    <w:p w14:paraId="5E1BF01B">
      <w:pPr>
        <w:rPr>
          <w:rFonts w:ascii="Times New Roman" w:hAnsi="Times New Roman" w:eastAsia="黑体"/>
        </w:rPr>
      </w:pPr>
      <w:r>
        <w:rPr>
          <w:rFonts w:ascii="Times New Roman" w:hAnsi="Times New Roman" w:eastAsia="黑体"/>
          <w:sz w:val="32"/>
          <w:szCs w:val="32"/>
        </w:rPr>
        <w:t>附件</w:t>
      </w:r>
      <w:r>
        <w:rPr>
          <w:rFonts w:hint="eastAsia" w:ascii="Times New Roman" w:hAnsi="Times New Roman" w:eastAsia="黑体"/>
          <w:sz w:val="32"/>
          <w:szCs w:val="32"/>
        </w:rPr>
        <w:t>2</w:t>
      </w:r>
    </w:p>
    <w:tbl>
      <w:tblPr>
        <w:tblStyle w:val="7"/>
        <w:tblW w:w="9999" w:type="dxa"/>
        <w:jc w:val="center"/>
        <w:tblLayout w:type="fixed"/>
        <w:tblCellMar>
          <w:top w:w="0" w:type="dxa"/>
          <w:left w:w="108" w:type="dxa"/>
          <w:bottom w:w="0" w:type="dxa"/>
          <w:right w:w="108" w:type="dxa"/>
        </w:tblCellMar>
      </w:tblPr>
      <w:tblGrid>
        <w:gridCol w:w="1363"/>
        <w:gridCol w:w="1020"/>
        <w:gridCol w:w="1110"/>
        <w:gridCol w:w="1125"/>
        <w:gridCol w:w="1035"/>
        <w:gridCol w:w="129"/>
        <w:gridCol w:w="1011"/>
        <w:gridCol w:w="350"/>
        <w:gridCol w:w="846"/>
        <w:gridCol w:w="739"/>
        <w:gridCol w:w="300"/>
        <w:gridCol w:w="971"/>
      </w:tblGrid>
      <w:tr w14:paraId="482F1DDA">
        <w:tblPrEx>
          <w:tblCellMar>
            <w:top w:w="0" w:type="dxa"/>
            <w:left w:w="108" w:type="dxa"/>
            <w:bottom w:w="0" w:type="dxa"/>
            <w:right w:w="108" w:type="dxa"/>
          </w:tblCellMar>
        </w:tblPrEx>
        <w:trPr>
          <w:trHeight w:val="549" w:hRule="atLeast"/>
          <w:jc w:val="center"/>
        </w:trPr>
        <w:tc>
          <w:tcPr>
            <w:tcW w:w="9999" w:type="dxa"/>
            <w:gridSpan w:val="12"/>
            <w:tcBorders>
              <w:top w:val="nil"/>
              <w:left w:val="nil"/>
              <w:bottom w:val="nil"/>
              <w:right w:val="nil"/>
            </w:tcBorders>
            <w:shd w:val="clear" w:color="auto" w:fill="auto"/>
            <w:noWrap/>
            <w:vAlign w:val="center"/>
          </w:tcPr>
          <w:p w14:paraId="5207D38A">
            <w:pPr>
              <w:ind w:firstLine="2880" w:firstLineChars="800"/>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部门整体支出绩效自评表</w:t>
            </w:r>
          </w:p>
        </w:tc>
      </w:tr>
      <w:tr w14:paraId="6F45C76E">
        <w:tblPrEx>
          <w:tblCellMar>
            <w:top w:w="0" w:type="dxa"/>
            <w:left w:w="108" w:type="dxa"/>
            <w:bottom w:w="0" w:type="dxa"/>
            <w:right w:w="108" w:type="dxa"/>
          </w:tblCellMar>
        </w:tblPrEx>
        <w:trPr>
          <w:trHeight w:val="270" w:hRule="atLeast"/>
          <w:jc w:val="center"/>
        </w:trPr>
        <w:tc>
          <w:tcPr>
            <w:tcW w:w="9999" w:type="dxa"/>
            <w:gridSpan w:val="12"/>
            <w:tcBorders>
              <w:top w:val="nil"/>
              <w:left w:val="nil"/>
              <w:bottom w:val="single" w:color="auto" w:sz="4" w:space="0"/>
              <w:right w:val="nil"/>
            </w:tcBorders>
            <w:shd w:val="clear" w:color="auto" w:fill="auto"/>
            <w:noWrap/>
            <w:vAlign w:val="center"/>
          </w:tcPr>
          <w:p w14:paraId="3DFF9505">
            <w:pPr>
              <w:widowControl/>
              <w:rPr>
                <w:rFonts w:ascii="Times New Roman" w:hAnsi="Times New Roman"/>
                <w:color w:val="000000"/>
                <w:kern w:val="0"/>
                <w:sz w:val="22"/>
              </w:rPr>
            </w:pPr>
            <w:r>
              <w:rPr>
                <w:rFonts w:ascii="Times New Roman" w:hAnsi="Times New Roman"/>
                <w:color w:val="000000"/>
                <w:kern w:val="0"/>
                <w:sz w:val="22"/>
              </w:rPr>
              <w:t>填报单位：</w:t>
            </w:r>
            <w:r>
              <w:rPr>
                <w:rFonts w:hint="eastAsia" w:ascii="Times New Roman" w:hAnsi="Times New Roman" w:eastAsia="仿宋_GB2312"/>
                <w:color w:val="000000"/>
                <w:kern w:val="0"/>
                <w:szCs w:val="21"/>
              </w:rPr>
              <w:t>衡阳市住房公积金管理中心</w:t>
            </w:r>
            <w:r>
              <w:rPr>
                <w:rFonts w:hint="eastAsia" w:ascii="Times New Roman" w:hAnsi="Times New Roman"/>
                <w:color w:val="000000"/>
                <w:kern w:val="0"/>
                <w:sz w:val="22"/>
              </w:rPr>
              <w:t xml:space="preserve">               （2021年度）</w:t>
            </w:r>
          </w:p>
        </w:tc>
      </w:tr>
      <w:tr w14:paraId="049AD8B2">
        <w:tblPrEx>
          <w:tblCellMar>
            <w:top w:w="0" w:type="dxa"/>
            <w:left w:w="108" w:type="dxa"/>
            <w:bottom w:w="0" w:type="dxa"/>
            <w:right w:w="108" w:type="dxa"/>
          </w:tblCellMar>
        </w:tblPrEx>
        <w:trPr>
          <w:trHeight w:val="480"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76F36B23">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部门名称</w:t>
            </w:r>
          </w:p>
        </w:tc>
        <w:tc>
          <w:tcPr>
            <w:tcW w:w="4290" w:type="dxa"/>
            <w:gridSpan w:val="4"/>
            <w:tcBorders>
              <w:top w:val="single" w:color="auto" w:sz="4" w:space="0"/>
              <w:left w:val="nil"/>
              <w:bottom w:val="single" w:color="auto" w:sz="4" w:space="0"/>
              <w:right w:val="single" w:color="000000" w:sz="4" w:space="0"/>
            </w:tcBorders>
            <w:shd w:val="clear" w:color="auto" w:fill="auto"/>
            <w:noWrap/>
            <w:vAlign w:val="center"/>
          </w:tcPr>
          <w:p w14:paraId="0235D2E8">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衡阳市住房公积金管理中心</w:t>
            </w:r>
            <w:r>
              <w:rPr>
                <w:rFonts w:ascii="Times New Roman" w:hAnsi="Times New Roman" w:eastAsia="仿宋_GB2312"/>
                <w:color w:val="000000"/>
                <w:kern w:val="0"/>
                <w:szCs w:val="21"/>
              </w:rPr>
              <w:t>　</w:t>
            </w:r>
          </w:p>
        </w:tc>
        <w:tc>
          <w:tcPr>
            <w:tcW w:w="1490" w:type="dxa"/>
            <w:gridSpan w:val="3"/>
            <w:tcBorders>
              <w:top w:val="single" w:color="auto" w:sz="4" w:space="0"/>
              <w:left w:val="nil"/>
              <w:bottom w:val="single" w:color="auto" w:sz="4" w:space="0"/>
              <w:right w:val="single" w:color="000000" w:sz="4" w:space="0"/>
            </w:tcBorders>
            <w:shd w:val="clear" w:color="auto" w:fill="auto"/>
            <w:noWrap/>
            <w:vAlign w:val="center"/>
          </w:tcPr>
          <w:p w14:paraId="6177FBA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执行数</w:t>
            </w:r>
          </w:p>
        </w:tc>
        <w:tc>
          <w:tcPr>
            <w:tcW w:w="846" w:type="dxa"/>
            <w:tcBorders>
              <w:top w:val="single" w:color="auto" w:sz="4" w:space="0"/>
              <w:left w:val="nil"/>
              <w:bottom w:val="single" w:color="auto" w:sz="4" w:space="0"/>
              <w:right w:val="single" w:color="000000" w:sz="4" w:space="0"/>
            </w:tcBorders>
            <w:shd w:val="clear" w:color="auto" w:fill="auto"/>
            <w:noWrap/>
          </w:tcPr>
          <w:p w14:paraId="1A125236">
            <w:pPr>
              <w:widowControl/>
              <w:spacing w:line="240" w:lineRule="exact"/>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资金执行率</w:t>
            </w:r>
          </w:p>
        </w:tc>
        <w:tc>
          <w:tcPr>
            <w:tcW w:w="1039" w:type="dxa"/>
            <w:gridSpan w:val="2"/>
            <w:tcBorders>
              <w:top w:val="single" w:color="auto" w:sz="4" w:space="0"/>
              <w:left w:val="nil"/>
              <w:bottom w:val="single" w:color="auto" w:sz="4" w:space="0"/>
              <w:right w:val="single" w:color="000000" w:sz="4" w:space="0"/>
            </w:tcBorders>
            <w:shd w:val="clear" w:color="auto" w:fill="auto"/>
            <w:noWrap/>
            <w:vAlign w:val="center"/>
          </w:tcPr>
          <w:p w14:paraId="3665A1F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分值</w:t>
            </w:r>
          </w:p>
        </w:tc>
        <w:tc>
          <w:tcPr>
            <w:tcW w:w="971" w:type="dxa"/>
            <w:tcBorders>
              <w:top w:val="single" w:color="auto" w:sz="4" w:space="0"/>
              <w:left w:val="nil"/>
              <w:bottom w:val="single" w:color="auto" w:sz="4" w:space="0"/>
              <w:right w:val="single" w:color="000000" w:sz="4" w:space="0"/>
            </w:tcBorders>
            <w:shd w:val="clear" w:color="auto" w:fill="auto"/>
            <w:noWrap/>
            <w:vAlign w:val="center"/>
          </w:tcPr>
          <w:p w14:paraId="187682F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得分</w:t>
            </w:r>
          </w:p>
        </w:tc>
      </w:tr>
      <w:tr w14:paraId="7CE7C243">
        <w:tblPrEx>
          <w:tblCellMar>
            <w:top w:w="0" w:type="dxa"/>
            <w:left w:w="108" w:type="dxa"/>
            <w:bottom w:w="0" w:type="dxa"/>
            <w:right w:w="108" w:type="dxa"/>
          </w:tblCellMar>
        </w:tblPrEx>
        <w:trPr>
          <w:trHeight w:val="395" w:hRule="atLeast"/>
          <w:jc w:val="center"/>
        </w:trPr>
        <w:tc>
          <w:tcPr>
            <w:tcW w:w="1363" w:type="dxa"/>
            <w:vMerge w:val="restart"/>
            <w:tcBorders>
              <w:top w:val="nil"/>
              <w:left w:val="single" w:color="auto" w:sz="4" w:space="0"/>
              <w:right w:val="single" w:color="auto" w:sz="4" w:space="0"/>
            </w:tcBorders>
            <w:shd w:val="clear" w:color="auto" w:fill="auto"/>
            <w:noWrap/>
            <w:vAlign w:val="center"/>
          </w:tcPr>
          <w:p w14:paraId="2B4F63E2">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年度预算</w:t>
            </w:r>
          </w:p>
          <w:p w14:paraId="19C572E0">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申请（万元）</w:t>
            </w:r>
          </w:p>
        </w:tc>
        <w:tc>
          <w:tcPr>
            <w:tcW w:w="4290" w:type="dxa"/>
            <w:gridSpan w:val="4"/>
            <w:tcBorders>
              <w:top w:val="single" w:color="auto" w:sz="4" w:space="0"/>
              <w:left w:val="nil"/>
              <w:bottom w:val="single" w:color="auto" w:sz="4" w:space="0"/>
              <w:right w:val="single" w:color="000000" w:sz="4" w:space="0"/>
            </w:tcBorders>
            <w:shd w:val="clear" w:color="auto" w:fill="auto"/>
            <w:noWrap/>
            <w:vAlign w:val="center"/>
          </w:tcPr>
          <w:p w14:paraId="0078C6E7">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资金总额：</w:t>
            </w:r>
            <w:r>
              <w:rPr>
                <w:rFonts w:hint="eastAsia" w:ascii="Times New Roman" w:hAnsi="Times New Roman" w:eastAsia="仿宋_GB2312"/>
                <w:color w:val="000000"/>
                <w:kern w:val="0"/>
                <w:szCs w:val="21"/>
              </w:rPr>
              <w:t>2801.96</w:t>
            </w:r>
          </w:p>
        </w:tc>
        <w:tc>
          <w:tcPr>
            <w:tcW w:w="1490" w:type="dxa"/>
            <w:gridSpan w:val="3"/>
            <w:tcBorders>
              <w:top w:val="single" w:color="auto" w:sz="4" w:space="0"/>
              <w:left w:val="nil"/>
              <w:bottom w:val="single" w:color="auto" w:sz="4" w:space="0"/>
              <w:right w:val="single" w:color="000000" w:sz="4" w:space="0"/>
            </w:tcBorders>
            <w:shd w:val="clear" w:color="auto" w:fill="auto"/>
            <w:noWrap/>
            <w:vAlign w:val="center"/>
          </w:tcPr>
          <w:p w14:paraId="4F2AD7F1">
            <w:pPr>
              <w:widowControl/>
              <w:ind w:firstLine="210" w:firstLineChars="100"/>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3187.50</w:t>
            </w:r>
          </w:p>
        </w:tc>
        <w:tc>
          <w:tcPr>
            <w:tcW w:w="846" w:type="dxa"/>
            <w:tcBorders>
              <w:top w:val="single" w:color="auto" w:sz="4" w:space="0"/>
              <w:left w:val="nil"/>
              <w:bottom w:val="single" w:color="auto" w:sz="4" w:space="0"/>
              <w:right w:val="single" w:color="000000" w:sz="4" w:space="0"/>
            </w:tcBorders>
            <w:shd w:val="clear" w:color="auto" w:fill="auto"/>
            <w:noWrap/>
            <w:vAlign w:val="center"/>
          </w:tcPr>
          <w:p w14:paraId="26170013">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 w:val="15"/>
                <w:szCs w:val="15"/>
              </w:rPr>
              <w:t>113.76%</w:t>
            </w:r>
          </w:p>
        </w:tc>
        <w:tc>
          <w:tcPr>
            <w:tcW w:w="1039" w:type="dxa"/>
            <w:gridSpan w:val="2"/>
            <w:tcBorders>
              <w:top w:val="single" w:color="auto" w:sz="4" w:space="0"/>
              <w:left w:val="nil"/>
              <w:bottom w:val="single" w:color="auto" w:sz="4" w:space="0"/>
              <w:right w:val="single" w:color="000000" w:sz="4" w:space="0"/>
            </w:tcBorders>
            <w:shd w:val="clear" w:color="auto" w:fill="auto"/>
            <w:noWrap/>
            <w:vAlign w:val="center"/>
          </w:tcPr>
          <w:p w14:paraId="0876D4DB">
            <w:pPr>
              <w:widowControl/>
              <w:ind w:firstLine="420" w:firstLineChars="200"/>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971" w:type="dxa"/>
            <w:tcBorders>
              <w:top w:val="single" w:color="auto" w:sz="4" w:space="0"/>
              <w:left w:val="nil"/>
              <w:bottom w:val="single" w:color="auto" w:sz="4" w:space="0"/>
              <w:right w:val="single" w:color="000000" w:sz="4" w:space="0"/>
            </w:tcBorders>
            <w:shd w:val="clear" w:color="auto" w:fill="auto"/>
            <w:noWrap/>
            <w:vAlign w:val="center"/>
          </w:tcPr>
          <w:p w14:paraId="02B36681">
            <w:pPr>
              <w:widowControl/>
              <w:ind w:firstLine="210" w:firstLineChars="100"/>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8.62</w:t>
            </w:r>
          </w:p>
        </w:tc>
      </w:tr>
      <w:tr w14:paraId="3E14AB78">
        <w:tblPrEx>
          <w:tblCellMar>
            <w:top w:w="0" w:type="dxa"/>
            <w:left w:w="108" w:type="dxa"/>
            <w:bottom w:w="0" w:type="dxa"/>
            <w:right w:w="108" w:type="dxa"/>
          </w:tblCellMar>
        </w:tblPrEx>
        <w:trPr>
          <w:trHeight w:val="370" w:hRule="atLeast"/>
          <w:jc w:val="center"/>
        </w:trPr>
        <w:tc>
          <w:tcPr>
            <w:tcW w:w="1363" w:type="dxa"/>
            <w:vMerge w:val="continue"/>
            <w:tcBorders>
              <w:left w:val="single" w:color="auto" w:sz="4" w:space="0"/>
              <w:right w:val="single" w:color="auto" w:sz="4" w:space="0"/>
            </w:tcBorders>
            <w:shd w:val="clear" w:color="auto" w:fill="auto"/>
            <w:noWrap/>
            <w:vAlign w:val="center"/>
          </w:tcPr>
          <w:p w14:paraId="28FEE9E7">
            <w:pPr>
              <w:widowControl/>
              <w:spacing w:line="260" w:lineRule="exact"/>
              <w:jc w:val="center"/>
              <w:rPr>
                <w:rFonts w:ascii="Times New Roman" w:hAnsi="Times New Roman" w:eastAsia="仿宋_GB2312"/>
                <w:color w:val="000000"/>
                <w:kern w:val="0"/>
                <w:szCs w:val="21"/>
              </w:rPr>
            </w:pPr>
          </w:p>
        </w:tc>
        <w:tc>
          <w:tcPr>
            <w:tcW w:w="4290" w:type="dxa"/>
            <w:gridSpan w:val="4"/>
            <w:tcBorders>
              <w:top w:val="single" w:color="auto" w:sz="4" w:space="0"/>
              <w:left w:val="nil"/>
              <w:bottom w:val="single" w:color="auto" w:sz="4" w:space="0"/>
              <w:right w:val="single" w:color="000000" w:sz="4" w:space="0"/>
            </w:tcBorders>
            <w:shd w:val="clear" w:color="auto" w:fill="auto"/>
            <w:noWrap/>
            <w:vAlign w:val="center"/>
          </w:tcPr>
          <w:p w14:paraId="256C5E72">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按收入性质分：</w:t>
            </w:r>
            <w:r>
              <w:rPr>
                <w:rFonts w:hint="eastAsia" w:ascii="Times New Roman" w:hAnsi="Times New Roman" w:eastAsia="仿宋_GB2312"/>
                <w:color w:val="000000"/>
                <w:kern w:val="0"/>
                <w:szCs w:val="21"/>
              </w:rPr>
              <w:t xml:space="preserve">                         </w:t>
            </w:r>
          </w:p>
        </w:tc>
        <w:tc>
          <w:tcPr>
            <w:tcW w:w="4346" w:type="dxa"/>
            <w:gridSpan w:val="7"/>
            <w:tcBorders>
              <w:top w:val="single" w:color="auto" w:sz="4" w:space="0"/>
              <w:left w:val="nil"/>
              <w:bottom w:val="single" w:color="auto" w:sz="4" w:space="0"/>
              <w:right w:val="single" w:color="000000" w:sz="4" w:space="0"/>
            </w:tcBorders>
            <w:shd w:val="clear" w:color="auto" w:fill="auto"/>
            <w:noWrap/>
            <w:vAlign w:val="center"/>
          </w:tcPr>
          <w:p w14:paraId="6B77A44D">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按指出性质分：</w:t>
            </w:r>
          </w:p>
        </w:tc>
      </w:tr>
      <w:tr w14:paraId="0475F157">
        <w:tblPrEx>
          <w:tblCellMar>
            <w:top w:w="0" w:type="dxa"/>
            <w:left w:w="108" w:type="dxa"/>
            <w:bottom w:w="0" w:type="dxa"/>
            <w:right w:w="108" w:type="dxa"/>
          </w:tblCellMar>
        </w:tblPrEx>
        <w:trPr>
          <w:trHeight w:val="355" w:hRule="atLeast"/>
          <w:jc w:val="center"/>
        </w:trPr>
        <w:tc>
          <w:tcPr>
            <w:tcW w:w="1363" w:type="dxa"/>
            <w:vMerge w:val="continue"/>
            <w:tcBorders>
              <w:left w:val="single" w:color="auto" w:sz="4" w:space="0"/>
              <w:right w:val="single" w:color="auto" w:sz="4" w:space="0"/>
            </w:tcBorders>
            <w:shd w:val="clear" w:color="auto" w:fill="auto"/>
            <w:noWrap/>
            <w:vAlign w:val="center"/>
          </w:tcPr>
          <w:p w14:paraId="19A0189C">
            <w:pPr>
              <w:widowControl/>
              <w:spacing w:line="260" w:lineRule="exact"/>
              <w:jc w:val="center"/>
              <w:rPr>
                <w:rFonts w:ascii="Times New Roman" w:hAnsi="Times New Roman" w:eastAsia="仿宋_GB2312"/>
                <w:color w:val="000000"/>
                <w:kern w:val="0"/>
                <w:szCs w:val="21"/>
              </w:rPr>
            </w:pPr>
          </w:p>
        </w:tc>
        <w:tc>
          <w:tcPr>
            <w:tcW w:w="4290" w:type="dxa"/>
            <w:gridSpan w:val="4"/>
            <w:tcBorders>
              <w:top w:val="single" w:color="auto" w:sz="4" w:space="0"/>
              <w:left w:val="nil"/>
              <w:bottom w:val="single" w:color="auto" w:sz="4" w:space="0"/>
              <w:right w:val="single" w:color="000000" w:sz="4" w:space="0"/>
            </w:tcBorders>
            <w:shd w:val="clear" w:color="auto" w:fill="auto"/>
            <w:noWrap/>
            <w:vAlign w:val="center"/>
          </w:tcPr>
          <w:p w14:paraId="6B076D56">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其中： 一般公共预算收入：</w:t>
            </w:r>
            <w:r>
              <w:rPr>
                <w:rFonts w:hint="eastAsia" w:ascii="Times New Roman" w:hAnsi="Times New Roman" w:eastAsia="仿宋_GB2312"/>
                <w:color w:val="000000"/>
                <w:kern w:val="0"/>
                <w:szCs w:val="21"/>
              </w:rPr>
              <w:t>2801.96</w:t>
            </w:r>
          </w:p>
        </w:tc>
        <w:tc>
          <w:tcPr>
            <w:tcW w:w="4346" w:type="dxa"/>
            <w:gridSpan w:val="7"/>
            <w:tcBorders>
              <w:top w:val="single" w:color="auto" w:sz="4" w:space="0"/>
              <w:left w:val="nil"/>
              <w:bottom w:val="single" w:color="auto" w:sz="4" w:space="0"/>
              <w:right w:val="single" w:color="000000" w:sz="4" w:space="0"/>
            </w:tcBorders>
            <w:shd w:val="clear" w:color="auto" w:fill="auto"/>
            <w:noWrap/>
            <w:vAlign w:val="center"/>
          </w:tcPr>
          <w:p w14:paraId="396538EF">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xml:space="preserve"> 其中：基本支出：2623.75</w:t>
            </w:r>
          </w:p>
        </w:tc>
      </w:tr>
      <w:tr w14:paraId="7D4A5822">
        <w:tblPrEx>
          <w:tblCellMar>
            <w:top w:w="0" w:type="dxa"/>
            <w:left w:w="108" w:type="dxa"/>
            <w:bottom w:w="0" w:type="dxa"/>
            <w:right w:w="108" w:type="dxa"/>
          </w:tblCellMar>
        </w:tblPrEx>
        <w:trPr>
          <w:trHeight w:val="385" w:hRule="atLeast"/>
          <w:jc w:val="center"/>
        </w:trPr>
        <w:tc>
          <w:tcPr>
            <w:tcW w:w="1363" w:type="dxa"/>
            <w:vMerge w:val="continue"/>
            <w:tcBorders>
              <w:left w:val="single" w:color="auto" w:sz="4" w:space="0"/>
              <w:right w:val="single" w:color="auto" w:sz="4" w:space="0"/>
            </w:tcBorders>
            <w:shd w:val="clear" w:color="auto" w:fill="auto"/>
            <w:noWrap/>
            <w:vAlign w:val="center"/>
          </w:tcPr>
          <w:p w14:paraId="0B91EADF">
            <w:pPr>
              <w:widowControl/>
              <w:spacing w:line="260" w:lineRule="exact"/>
              <w:jc w:val="center"/>
              <w:rPr>
                <w:rFonts w:ascii="Times New Roman" w:hAnsi="Times New Roman" w:eastAsia="仿宋_GB2312"/>
                <w:color w:val="000000"/>
                <w:kern w:val="0"/>
                <w:szCs w:val="21"/>
              </w:rPr>
            </w:pPr>
          </w:p>
        </w:tc>
        <w:tc>
          <w:tcPr>
            <w:tcW w:w="4290" w:type="dxa"/>
            <w:gridSpan w:val="4"/>
            <w:tcBorders>
              <w:top w:val="single" w:color="auto" w:sz="4" w:space="0"/>
              <w:left w:val="nil"/>
              <w:bottom w:val="single" w:color="auto" w:sz="4" w:space="0"/>
              <w:right w:val="single" w:color="000000" w:sz="4" w:space="0"/>
            </w:tcBorders>
            <w:shd w:val="clear" w:color="auto" w:fill="auto"/>
            <w:noWrap/>
            <w:vAlign w:val="center"/>
          </w:tcPr>
          <w:p w14:paraId="49942530">
            <w:pPr>
              <w:widowControl/>
              <w:ind w:firstLine="840" w:firstLineChars="400"/>
              <w:rPr>
                <w:rFonts w:ascii="Times New Roman" w:hAnsi="Times New Roman" w:eastAsia="仿宋_GB2312"/>
                <w:color w:val="000000"/>
                <w:kern w:val="0"/>
                <w:szCs w:val="21"/>
              </w:rPr>
            </w:pPr>
            <w:r>
              <w:rPr>
                <w:rFonts w:ascii="Times New Roman" w:hAnsi="Times New Roman" w:eastAsia="仿宋_GB2312"/>
                <w:color w:val="000000"/>
                <w:kern w:val="0"/>
                <w:szCs w:val="21"/>
              </w:rPr>
              <w:t>政府性基金拨款：</w:t>
            </w:r>
          </w:p>
        </w:tc>
        <w:tc>
          <w:tcPr>
            <w:tcW w:w="4346" w:type="dxa"/>
            <w:gridSpan w:val="7"/>
            <w:tcBorders>
              <w:top w:val="single" w:color="auto" w:sz="4" w:space="0"/>
              <w:left w:val="nil"/>
              <w:bottom w:val="single" w:color="auto" w:sz="4" w:space="0"/>
              <w:right w:val="single" w:color="000000" w:sz="4" w:space="0"/>
            </w:tcBorders>
            <w:shd w:val="clear" w:color="auto" w:fill="auto"/>
            <w:noWrap/>
            <w:vAlign w:val="center"/>
          </w:tcPr>
          <w:p w14:paraId="5BA4B4B2">
            <w:pPr>
              <w:widowControl/>
              <w:ind w:firstLine="840" w:firstLineChars="400"/>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项目支出：563.75</w:t>
            </w:r>
          </w:p>
        </w:tc>
      </w:tr>
      <w:tr w14:paraId="12B365E9">
        <w:tblPrEx>
          <w:tblCellMar>
            <w:top w:w="0" w:type="dxa"/>
            <w:left w:w="108" w:type="dxa"/>
            <w:bottom w:w="0" w:type="dxa"/>
            <w:right w:w="108" w:type="dxa"/>
          </w:tblCellMar>
        </w:tblPrEx>
        <w:trPr>
          <w:trHeight w:val="385" w:hRule="atLeast"/>
          <w:jc w:val="center"/>
        </w:trPr>
        <w:tc>
          <w:tcPr>
            <w:tcW w:w="1363" w:type="dxa"/>
            <w:vMerge w:val="continue"/>
            <w:tcBorders>
              <w:left w:val="single" w:color="auto" w:sz="4" w:space="0"/>
              <w:right w:val="single" w:color="auto" w:sz="4" w:space="0"/>
            </w:tcBorders>
            <w:shd w:val="clear" w:color="auto" w:fill="auto"/>
            <w:noWrap/>
            <w:vAlign w:val="center"/>
          </w:tcPr>
          <w:p w14:paraId="5AA9FAE5">
            <w:pPr>
              <w:widowControl/>
              <w:spacing w:line="260" w:lineRule="exact"/>
              <w:jc w:val="center"/>
              <w:rPr>
                <w:rFonts w:ascii="Times New Roman" w:hAnsi="Times New Roman" w:eastAsia="仿宋_GB2312"/>
                <w:color w:val="000000"/>
                <w:kern w:val="0"/>
                <w:szCs w:val="21"/>
              </w:rPr>
            </w:pPr>
          </w:p>
        </w:tc>
        <w:tc>
          <w:tcPr>
            <w:tcW w:w="4290" w:type="dxa"/>
            <w:gridSpan w:val="4"/>
            <w:tcBorders>
              <w:top w:val="single" w:color="auto" w:sz="4" w:space="0"/>
              <w:left w:val="nil"/>
              <w:bottom w:val="single" w:color="auto" w:sz="4" w:space="0"/>
              <w:right w:val="single" w:color="000000" w:sz="4" w:space="0"/>
            </w:tcBorders>
            <w:shd w:val="clear" w:color="auto" w:fill="auto"/>
            <w:noWrap/>
            <w:vAlign w:val="center"/>
          </w:tcPr>
          <w:p w14:paraId="3635411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纳入专户管理的非税收入拨款：</w:t>
            </w:r>
          </w:p>
        </w:tc>
        <w:tc>
          <w:tcPr>
            <w:tcW w:w="4346" w:type="dxa"/>
            <w:gridSpan w:val="7"/>
            <w:tcBorders>
              <w:top w:val="single" w:color="auto" w:sz="4" w:space="0"/>
              <w:left w:val="nil"/>
              <w:bottom w:val="single" w:color="auto" w:sz="4" w:space="0"/>
              <w:right w:val="single" w:color="000000" w:sz="4" w:space="0"/>
            </w:tcBorders>
            <w:shd w:val="clear" w:color="auto" w:fill="auto"/>
            <w:noWrap/>
            <w:vAlign w:val="center"/>
          </w:tcPr>
          <w:p w14:paraId="4FD4F08D">
            <w:pPr>
              <w:widowControl/>
              <w:jc w:val="left"/>
              <w:rPr>
                <w:rFonts w:ascii="Times New Roman" w:hAnsi="Times New Roman" w:eastAsia="仿宋_GB2312"/>
                <w:color w:val="000000"/>
                <w:kern w:val="0"/>
                <w:szCs w:val="21"/>
              </w:rPr>
            </w:pPr>
          </w:p>
        </w:tc>
      </w:tr>
      <w:tr w14:paraId="545778A5">
        <w:tblPrEx>
          <w:tblCellMar>
            <w:top w:w="0" w:type="dxa"/>
            <w:left w:w="108" w:type="dxa"/>
            <w:bottom w:w="0" w:type="dxa"/>
            <w:right w:w="108" w:type="dxa"/>
          </w:tblCellMar>
        </w:tblPrEx>
        <w:trPr>
          <w:trHeight w:val="375" w:hRule="atLeast"/>
          <w:jc w:val="center"/>
        </w:trPr>
        <w:tc>
          <w:tcPr>
            <w:tcW w:w="1363" w:type="dxa"/>
            <w:vMerge w:val="continue"/>
            <w:tcBorders>
              <w:left w:val="single" w:color="auto" w:sz="4" w:space="0"/>
              <w:bottom w:val="single" w:color="auto" w:sz="4" w:space="0"/>
              <w:right w:val="single" w:color="auto" w:sz="4" w:space="0"/>
            </w:tcBorders>
            <w:shd w:val="clear" w:color="auto" w:fill="auto"/>
            <w:noWrap/>
            <w:vAlign w:val="center"/>
          </w:tcPr>
          <w:p w14:paraId="5423A59A">
            <w:pPr>
              <w:widowControl/>
              <w:spacing w:line="260" w:lineRule="exact"/>
              <w:jc w:val="center"/>
              <w:rPr>
                <w:rFonts w:ascii="Times New Roman" w:hAnsi="Times New Roman" w:eastAsia="仿宋_GB2312"/>
                <w:color w:val="000000"/>
                <w:kern w:val="0"/>
                <w:szCs w:val="21"/>
              </w:rPr>
            </w:pPr>
          </w:p>
        </w:tc>
        <w:tc>
          <w:tcPr>
            <w:tcW w:w="4290" w:type="dxa"/>
            <w:gridSpan w:val="4"/>
            <w:tcBorders>
              <w:top w:val="single" w:color="auto" w:sz="4" w:space="0"/>
              <w:left w:val="nil"/>
              <w:bottom w:val="single" w:color="auto" w:sz="4" w:space="0"/>
              <w:right w:val="single" w:color="000000" w:sz="4" w:space="0"/>
            </w:tcBorders>
            <w:shd w:val="clear" w:color="auto" w:fill="auto"/>
            <w:noWrap/>
            <w:vAlign w:val="center"/>
          </w:tcPr>
          <w:p w14:paraId="0240B744">
            <w:pPr>
              <w:widowControl/>
              <w:ind w:firstLine="1680" w:firstLineChars="8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4346" w:type="dxa"/>
            <w:gridSpan w:val="7"/>
            <w:tcBorders>
              <w:top w:val="single" w:color="auto" w:sz="4" w:space="0"/>
              <w:left w:val="nil"/>
              <w:bottom w:val="single" w:color="auto" w:sz="4" w:space="0"/>
              <w:right w:val="single" w:color="000000" w:sz="4" w:space="0"/>
            </w:tcBorders>
            <w:shd w:val="clear" w:color="auto" w:fill="auto"/>
            <w:noWrap/>
            <w:vAlign w:val="center"/>
          </w:tcPr>
          <w:p w14:paraId="38AFD259">
            <w:pPr>
              <w:widowControl/>
              <w:ind w:firstLine="1680" w:firstLineChars="800"/>
              <w:jc w:val="left"/>
              <w:rPr>
                <w:rFonts w:ascii="Times New Roman" w:hAnsi="Times New Roman" w:eastAsia="仿宋_GB2312"/>
                <w:color w:val="000000"/>
                <w:kern w:val="0"/>
                <w:szCs w:val="21"/>
              </w:rPr>
            </w:pPr>
          </w:p>
        </w:tc>
      </w:tr>
      <w:tr w14:paraId="6509502B">
        <w:tblPrEx>
          <w:tblCellMar>
            <w:top w:w="0" w:type="dxa"/>
            <w:left w:w="108" w:type="dxa"/>
            <w:bottom w:w="0" w:type="dxa"/>
            <w:right w:w="108" w:type="dxa"/>
          </w:tblCellMar>
        </w:tblPrEx>
        <w:trPr>
          <w:trHeight w:val="609"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3CA527D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部门职能职责概述</w:t>
            </w:r>
          </w:p>
        </w:tc>
        <w:tc>
          <w:tcPr>
            <w:tcW w:w="8636" w:type="dxa"/>
            <w:gridSpan w:val="11"/>
            <w:tcBorders>
              <w:top w:val="single" w:color="auto" w:sz="4" w:space="0"/>
              <w:left w:val="nil"/>
              <w:bottom w:val="single" w:color="auto" w:sz="4" w:space="0"/>
              <w:right w:val="single" w:color="auto" w:sz="4" w:space="0"/>
            </w:tcBorders>
            <w:shd w:val="clear" w:color="auto" w:fill="auto"/>
            <w:noWrap/>
            <w:vAlign w:val="center"/>
          </w:tcPr>
          <w:p w14:paraId="1C6AAD7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负责全市住房公积金在归集、管理、使用和保值增值</w:t>
            </w:r>
          </w:p>
        </w:tc>
      </w:tr>
      <w:tr w14:paraId="62D344B0">
        <w:tblPrEx>
          <w:tblCellMar>
            <w:top w:w="0" w:type="dxa"/>
            <w:left w:w="108" w:type="dxa"/>
            <w:bottom w:w="0" w:type="dxa"/>
            <w:right w:w="108" w:type="dxa"/>
          </w:tblCellMar>
        </w:tblPrEx>
        <w:trPr>
          <w:trHeight w:val="609"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14D9D96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整体绩效</w:t>
            </w:r>
          </w:p>
          <w:p w14:paraId="7F451EB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目标</w:t>
            </w:r>
          </w:p>
        </w:tc>
        <w:tc>
          <w:tcPr>
            <w:tcW w:w="8636" w:type="dxa"/>
            <w:gridSpan w:val="11"/>
            <w:tcBorders>
              <w:top w:val="single" w:color="auto" w:sz="4" w:space="0"/>
              <w:left w:val="nil"/>
              <w:bottom w:val="single" w:color="auto" w:sz="4" w:space="0"/>
              <w:right w:val="single" w:color="auto" w:sz="4" w:space="0"/>
            </w:tcBorders>
            <w:shd w:val="clear" w:color="auto" w:fill="auto"/>
            <w:noWrap/>
            <w:vAlign w:val="center"/>
          </w:tcPr>
          <w:p w14:paraId="791E8E7C">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全面完成各项指标任务</w:t>
            </w:r>
          </w:p>
        </w:tc>
      </w:tr>
      <w:tr w14:paraId="575F8A4A">
        <w:tblPrEx>
          <w:tblCellMar>
            <w:top w:w="0" w:type="dxa"/>
            <w:left w:w="108" w:type="dxa"/>
            <w:bottom w:w="0" w:type="dxa"/>
            <w:right w:w="108" w:type="dxa"/>
          </w:tblCellMar>
        </w:tblPrEx>
        <w:trPr>
          <w:trHeight w:val="763" w:hRule="atLeast"/>
          <w:jc w:val="center"/>
        </w:trPr>
        <w:tc>
          <w:tcPr>
            <w:tcW w:w="1363" w:type="dxa"/>
            <w:vMerge w:val="restart"/>
            <w:tcBorders>
              <w:top w:val="single" w:color="auto" w:sz="4" w:space="0"/>
              <w:left w:val="single" w:color="auto" w:sz="4" w:space="0"/>
              <w:right w:val="single" w:color="auto" w:sz="4" w:space="0"/>
            </w:tcBorders>
            <w:shd w:val="clear" w:color="auto" w:fill="auto"/>
            <w:noWrap/>
            <w:vAlign w:val="center"/>
          </w:tcPr>
          <w:p w14:paraId="04CE758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部门整体支出年度绩效指标</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450DAA2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1436D9D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76BBAB1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164" w:type="dxa"/>
            <w:gridSpan w:val="2"/>
            <w:tcBorders>
              <w:top w:val="single" w:color="auto" w:sz="4" w:space="0"/>
              <w:left w:val="nil"/>
              <w:bottom w:val="single" w:color="auto" w:sz="4" w:space="0"/>
              <w:right w:val="single" w:color="auto" w:sz="4" w:space="0"/>
            </w:tcBorders>
            <w:shd w:val="clear" w:color="auto" w:fill="auto"/>
            <w:noWrap/>
            <w:vAlign w:val="center"/>
          </w:tcPr>
          <w:p w14:paraId="0F7BC0F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5F6602B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4262F90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0B359AC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1196" w:type="dxa"/>
            <w:gridSpan w:val="2"/>
            <w:tcBorders>
              <w:top w:val="single" w:color="auto" w:sz="4" w:space="0"/>
              <w:left w:val="nil"/>
              <w:bottom w:val="single" w:color="auto" w:sz="4" w:space="0"/>
              <w:right w:val="single" w:color="auto" w:sz="4" w:space="0"/>
            </w:tcBorders>
            <w:shd w:val="clear" w:color="auto" w:fill="auto"/>
            <w:noWrap/>
            <w:vAlign w:val="center"/>
          </w:tcPr>
          <w:p w14:paraId="146C286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739" w:type="dxa"/>
            <w:tcBorders>
              <w:top w:val="single" w:color="auto" w:sz="4" w:space="0"/>
              <w:left w:val="nil"/>
              <w:bottom w:val="single" w:color="auto" w:sz="4" w:space="0"/>
              <w:right w:val="single" w:color="auto" w:sz="4" w:space="0"/>
            </w:tcBorders>
            <w:shd w:val="clear" w:color="auto" w:fill="auto"/>
            <w:noWrap/>
            <w:vAlign w:val="center"/>
          </w:tcPr>
          <w:p w14:paraId="6F16AD2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3F63B96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04B0A2F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3F11446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826D13B">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445E9C92">
            <w:pPr>
              <w:jc w:val="center"/>
              <w:rPr>
                <w:rFonts w:ascii="Times New Roman" w:hAnsi="Times New Roman" w:eastAsia="仿宋_GB2312"/>
                <w:color w:val="000000"/>
                <w:kern w:val="0"/>
                <w:szCs w:val="21"/>
              </w:rPr>
            </w:pPr>
          </w:p>
        </w:tc>
        <w:tc>
          <w:tcPr>
            <w:tcW w:w="1020" w:type="dxa"/>
            <w:vMerge w:val="restart"/>
            <w:tcBorders>
              <w:top w:val="single" w:color="auto" w:sz="4" w:space="0"/>
              <w:left w:val="nil"/>
              <w:bottom w:val="single" w:color="auto" w:sz="4" w:space="0"/>
              <w:right w:val="single" w:color="auto" w:sz="4" w:space="0"/>
            </w:tcBorders>
            <w:shd w:val="clear" w:color="auto" w:fill="auto"/>
            <w:noWrap/>
            <w:vAlign w:val="center"/>
          </w:tcPr>
          <w:p w14:paraId="577DA52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31F5E34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001C06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rPr>
              <w:t>50</w:t>
            </w:r>
            <w:r>
              <w:rPr>
                <w:rFonts w:ascii="Times New Roman" w:hAnsi="Times New Roman" w:eastAsia="仿宋_GB2312"/>
                <w:color w:val="000000"/>
                <w:kern w:val="0"/>
                <w:szCs w:val="21"/>
              </w:rPr>
              <w:t>分)</w:t>
            </w: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7229A25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7BA32FD6">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归集额</w:t>
            </w:r>
          </w:p>
        </w:tc>
        <w:tc>
          <w:tcPr>
            <w:tcW w:w="1164" w:type="dxa"/>
            <w:gridSpan w:val="2"/>
            <w:tcBorders>
              <w:top w:val="single" w:color="auto" w:sz="4" w:space="0"/>
              <w:left w:val="nil"/>
              <w:bottom w:val="single" w:color="auto" w:sz="4" w:space="0"/>
              <w:right w:val="single" w:color="auto" w:sz="4" w:space="0"/>
            </w:tcBorders>
            <w:shd w:val="clear" w:color="auto" w:fill="auto"/>
            <w:noWrap/>
            <w:vAlign w:val="center"/>
          </w:tcPr>
          <w:p w14:paraId="511F4E5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50.50亿元</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00AE0CB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53.14亿元</w:t>
            </w:r>
          </w:p>
        </w:tc>
        <w:tc>
          <w:tcPr>
            <w:tcW w:w="1196" w:type="dxa"/>
            <w:gridSpan w:val="2"/>
            <w:tcBorders>
              <w:top w:val="single" w:color="auto" w:sz="4" w:space="0"/>
              <w:left w:val="nil"/>
              <w:bottom w:val="single" w:color="auto" w:sz="4" w:space="0"/>
              <w:right w:val="single" w:color="auto" w:sz="4" w:space="0"/>
            </w:tcBorders>
            <w:shd w:val="clear" w:color="auto" w:fill="auto"/>
            <w:noWrap/>
            <w:vAlign w:val="center"/>
          </w:tcPr>
          <w:p w14:paraId="63288FB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739" w:type="dxa"/>
            <w:tcBorders>
              <w:top w:val="single" w:color="auto" w:sz="4" w:space="0"/>
              <w:left w:val="nil"/>
              <w:bottom w:val="single" w:color="auto" w:sz="4" w:space="0"/>
              <w:right w:val="single" w:color="auto" w:sz="4" w:space="0"/>
            </w:tcBorders>
            <w:shd w:val="clear" w:color="auto" w:fill="auto"/>
            <w:noWrap/>
            <w:vAlign w:val="center"/>
          </w:tcPr>
          <w:p w14:paraId="224FE6D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5AB05EFF">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5E909097">
        <w:tblPrEx>
          <w:tblCellMar>
            <w:top w:w="0" w:type="dxa"/>
            <w:left w:w="108" w:type="dxa"/>
            <w:bottom w:w="0" w:type="dxa"/>
            <w:right w:w="108" w:type="dxa"/>
          </w:tblCellMar>
        </w:tblPrEx>
        <w:trPr>
          <w:trHeight w:val="175" w:hRule="atLeast"/>
          <w:jc w:val="center"/>
        </w:trPr>
        <w:tc>
          <w:tcPr>
            <w:tcW w:w="1363" w:type="dxa"/>
            <w:vMerge w:val="continue"/>
            <w:tcBorders>
              <w:left w:val="single" w:color="auto" w:sz="4" w:space="0"/>
              <w:right w:val="single" w:color="auto" w:sz="4" w:space="0"/>
            </w:tcBorders>
            <w:shd w:val="clear" w:color="auto" w:fill="auto"/>
            <w:noWrap/>
            <w:vAlign w:val="center"/>
          </w:tcPr>
          <w:p w14:paraId="3B6F9FA3">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12FCE3E6">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58D69E9B">
            <w:pPr>
              <w:widowControl/>
              <w:jc w:val="center"/>
              <w:rPr>
                <w:rFonts w:ascii="仿宋" w:hAnsi="仿宋" w:eastAsia="仿宋" w:cs="仿宋"/>
                <w:color w:val="000000"/>
                <w:kern w:val="0"/>
                <w:sz w:val="18"/>
                <w:szCs w:val="18"/>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6C9D5618">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贷款额</w:t>
            </w:r>
          </w:p>
        </w:tc>
        <w:tc>
          <w:tcPr>
            <w:tcW w:w="1164" w:type="dxa"/>
            <w:gridSpan w:val="2"/>
            <w:tcBorders>
              <w:top w:val="single" w:color="auto" w:sz="4" w:space="0"/>
              <w:left w:val="nil"/>
              <w:bottom w:val="single" w:color="auto" w:sz="4" w:space="0"/>
              <w:right w:val="single" w:color="auto" w:sz="4" w:space="0"/>
            </w:tcBorders>
            <w:shd w:val="clear" w:color="auto" w:fill="auto"/>
            <w:noWrap/>
            <w:vAlign w:val="center"/>
          </w:tcPr>
          <w:p w14:paraId="1ED147A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20亿元</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6E9B647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24.75亿元</w:t>
            </w:r>
          </w:p>
        </w:tc>
        <w:tc>
          <w:tcPr>
            <w:tcW w:w="1196" w:type="dxa"/>
            <w:gridSpan w:val="2"/>
            <w:tcBorders>
              <w:top w:val="single" w:color="auto" w:sz="4" w:space="0"/>
              <w:left w:val="nil"/>
              <w:bottom w:val="single" w:color="auto" w:sz="4" w:space="0"/>
              <w:right w:val="single" w:color="auto" w:sz="4" w:space="0"/>
            </w:tcBorders>
            <w:shd w:val="clear" w:color="auto" w:fill="auto"/>
            <w:noWrap/>
            <w:vAlign w:val="center"/>
          </w:tcPr>
          <w:p w14:paraId="4FAFCF8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739" w:type="dxa"/>
            <w:tcBorders>
              <w:top w:val="single" w:color="auto" w:sz="4" w:space="0"/>
              <w:left w:val="nil"/>
              <w:bottom w:val="single" w:color="auto" w:sz="4" w:space="0"/>
              <w:right w:val="single" w:color="auto" w:sz="4" w:space="0"/>
            </w:tcBorders>
            <w:shd w:val="clear" w:color="auto" w:fill="auto"/>
            <w:noWrap/>
            <w:vAlign w:val="center"/>
          </w:tcPr>
          <w:p w14:paraId="7B8DB49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7C1941A7">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0006EA3C">
        <w:tblPrEx>
          <w:tblCellMar>
            <w:top w:w="0" w:type="dxa"/>
            <w:left w:w="108" w:type="dxa"/>
            <w:bottom w:w="0" w:type="dxa"/>
            <w:right w:w="108" w:type="dxa"/>
          </w:tblCellMar>
        </w:tblPrEx>
        <w:trPr>
          <w:trHeight w:val="175" w:hRule="atLeast"/>
          <w:jc w:val="center"/>
        </w:trPr>
        <w:tc>
          <w:tcPr>
            <w:tcW w:w="1363" w:type="dxa"/>
            <w:vMerge w:val="continue"/>
            <w:tcBorders>
              <w:left w:val="single" w:color="auto" w:sz="4" w:space="0"/>
              <w:right w:val="single" w:color="auto" w:sz="4" w:space="0"/>
            </w:tcBorders>
            <w:shd w:val="clear" w:color="auto" w:fill="auto"/>
            <w:noWrap/>
            <w:vAlign w:val="center"/>
          </w:tcPr>
          <w:p w14:paraId="0C1A1B5D">
            <w:pPr>
              <w:widowControl/>
              <w:jc w:val="left"/>
            </w:pPr>
          </w:p>
        </w:tc>
        <w:tc>
          <w:tcPr>
            <w:tcW w:w="1020" w:type="dxa"/>
            <w:vMerge w:val="continue"/>
            <w:tcBorders>
              <w:left w:val="nil"/>
              <w:bottom w:val="single" w:color="auto" w:sz="4" w:space="0"/>
              <w:right w:val="single" w:color="auto" w:sz="4" w:space="0"/>
            </w:tcBorders>
            <w:shd w:val="clear" w:color="auto" w:fill="auto"/>
            <w:noWrap/>
            <w:vAlign w:val="center"/>
          </w:tcPr>
          <w:p w14:paraId="55BB25CA">
            <w:pPr>
              <w:widowControl/>
              <w:jc w:val="left"/>
            </w:pPr>
          </w:p>
        </w:tc>
        <w:tc>
          <w:tcPr>
            <w:tcW w:w="1110" w:type="dxa"/>
            <w:vMerge w:val="continue"/>
            <w:tcBorders>
              <w:left w:val="nil"/>
              <w:bottom w:val="single" w:color="auto" w:sz="4" w:space="0"/>
              <w:right w:val="single" w:color="auto" w:sz="4" w:space="0"/>
            </w:tcBorders>
            <w:shd w:val="clear" w:color="auto" w:fill="auto"/>
            <w:noWrap/>
            <w:vAlign w:val="center"/>
          </w:tcPr>
          <w:p w14:paraId="61D6366C">
            <w:pPr>
              <w:widowControl/>
              <w:jc w:val="left"/>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362358DE">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增值收益率</w:t>
            </w:r>
          </w:p>
        </w:tc>
        <w:tc>
          <w:tcPr>
            <w:tcW w:w="1164" w:type="dxa"/>
            <w:gridSpan w:val="2"/>
            <w:tcBorders>
              <w:top w:val="single" w:color="auto" w:sz="4" w:space="0"/>
              <w:left w:val="nil"/>
              <w:bottom w:val="single" w:color="auto" w:sz="4" w:space="0"/>
              <w:right w:val="single" w:color="auto" w:sz="4" w:space="0"/>
            </w:tcBorders>
            <w:shd w:val="clear" w:color="auto" w:fill="auto"/>
            <w:noWrap/>
            <w:vAlign w:val="center"/>
          </w:tcPr>
          <w:p w14:paraId="4246B210">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33F433EE">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1.79%</w:t>
            </w:r>
          </w:p>
        </w:tc>
        <w:tc>
          <w:tcPr>
            <w:tcW w:w="1196" w:type="dxa"/>
            <w:gridSpan w:val="2"/>
            <w:tcBorders>
              <w:top w:val="single" w:color="auto" w:sz="4" w:space="0"/>
              <w:left w:val="nil"/>
              <w:bottom w:val="single" w:color="auto" w:sz="4" w:space="0"/>
              <w:right w:val="single" w:color="auto" w:sz="4" w:space="0"/>
            </w:tcBorders>
            <w:shd w:val="clear" w:color="auto" w:fill="auto"/>
            <w:noWrap/>
            <w:vAlign w:val="center"/>
          </w:tcPr>
          <w:p w14:paraId="70E6634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739" w:type="dxa"/>
            <w:tcBorders>
              <w:top w:val="single" w:color="auto" w:sz="4" w:space="0"/>
              <w:left w:val="nil"/>
              <w:bottom w:val="single" w:color="auto" w:sz="4" w:space="0"/>
              <w:right w:val="single" w:color="auto" w:sz="4" w:space="0"/>
            </w:tcBorders>
            <w:shd w:val="clear" w:color="auto" w:fill="auto"/>
            <w:noWrap/>
            <w:vAlign w:val="center"/>
          </w:tcPr>
          <w:p w14:paraId="3303114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6D884E7C">
            <w:pPr>
              <w:widowControl/>
              <w:jc w:val="left"/>
              <w:rPr>
                <w:rFonts w:ascii="仿宋" w:hAnsi="仿宋" w:eastAsia="仿宋" w:cs="仿宋"/>
                <w:color w:val="000000"/>
                <w:kern w:val="0"/>
                <w:sz w:val="18"/>
                <w:szCs w:val="18"/>
              </w:rPr>
            </w:pPr>
          </w:p>
        </w:tc>
      </w:tr>
      <w:tr w14:paraId="52E2256D">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551F53FF">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352C6941">
            <w:pPr>
              <w:jc w:val="left"/>
              <w:rPr>
                <w:rFonts w:ascii="Times New Roman" w:hAnsi="Times New Roman" w:eastAsia="仿宋_GB2312"/>
                <w:color w:val="000000"/>
                <w:kern w:val="0"/>
                <w:szCs w:val="21"/>
              </w:rPr>
            </w:pP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5559E00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1EEEDA17">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贷款逾期率控制</w:t>
            </w:r>
          </w:p>
        </w:tc>
        <w:tc>
          <w:tcPr>
            <w:tcW w:w="1164" w:type="dxa"/>
            <w:gridSpan w:val="2"/>
            <w:tcBorders>
              <w:top w:val="single" w:color="auto" w:sz="4" w:space="0"/>
              <w:left w:val="nil"/>
              <w:bottom w:val="single" w:color="auto" w:sz="4" w:space="0"/>
              <w:right w:val="single" w:color="auto" w:sz="4" w:space="0"/>
            </w:tcBorders>
            <w:shd w:val="clear" w:color="auto" w:fill="auto"/>
            <w:noWrap/>
            <w:vAlign w:val="center"/>
          </w:tcPr>
          <w:p w14:paraId="4D298C9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≤0.03</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4954434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0.023%</w:t>
            </w:r>
          </w:p>
        </w:tc>
        <w:tc>
          <w:tcPr>
            <w:tcW w:w="1196" w:type="dxa"/>
            <w:gridSpan w:val="2"/>
            <w:tcBorders>
              <w:top w:val="single" w:color="auto" w:sz="4" w:space="0"/>
              <w:left w:val="nil"/>
              <w:bottom w:val="single" w:color="auto" w:sz="4" w:space="0"/>
              <w:right w:val="single" w:color="auto" w:sz="4" w:space="0"/>
            </w:tcBorders>
            <w:shd w:val="clear" w:color="auto" w:fill="auto"/>
            <w:noWrap/>
            <w:vAlign w:val="center"/>
          </w:tcPr>
          <w:p w14:paraId="2DA2BD2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739" w:type="dxa"/>
            <w:tcBorders>
              <w:top w:val="single" w:color="auto" w:sz="4" w:space="0"/>
              <w:left w:val="nil"/>
              <w:bottom w:val="single" w:color="auto" w:sz="4" w:space="0"/>
              <w:right w:val="single" w:color="auto" w:sz="4" w:space="0"/>
            </w:tcBorders>
            <w:shd w:val="clear" w:color="auto" w:fill="auto"/>
            <w:noWrap/>
            <w:vAlign w:val="center"/>
          </w:tcPr>
          <w:p w14:paraId="440B7EE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581FC849">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75FA2357">
        <w:tblPrEx>
          <w:tblCellMar>
            <w:top w:w="0" w:type="dxa"/>
            <w:left w:w="108" w:type="dxa"/>
            <w:bottom w:w="0" w:type="dxa"/>
            <w:right w:w="108" w:type="dxa"/>
          </w:tblCellMar>
        </w:tblPrEx>
        <w:trPr>
          <w:trHeight w:val="90" w:hRule="atLeast"/>
          <w:jc w:val="center"/>
        </w:trPr>
        <w:tc>
          <w:tcPr>
            <w:tcW w:w="1363" w:type="dxa"/>
            <w:vMerge w:val="continue"/>
            <w:tcBorders>
              <w:left w:val="single" w:color="auto" w:sz="4" w:space="0"/>
              <w:right w:val="single" w:color="auto" w:sz="4" w:space="0"/>
            </w:tcBorders>
            <w:shd w:val="clear" w:color="auto" w:fill="auto"/>
            <w:noWrap/>
            <w:vAlign w:val="center"/>
          </w:tcPr>
          <w:p w14:paraId="751A8167">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5CD97B03">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38C776D9">
            <w:pPr>
              <w:widowControl/>
              <w:jc w:val="center"/>
              <w:rPr>
                <w:rFonts w:ascii="仿宋" w:hAnsi="仿宋" w:eastAsia="仿宋" w:cs="仿宋"/>
                <w:color w:val="000000"/>
                <w:kern w:val="0"/>
                <w:sz w:val="18"/>
                <w:szCs w:val="18"/>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57A5FE09">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个贷率</w:t>
            </w:r>
          </w:p>
        </w:tc>
        <w:tc>
          <w:tcPr>
            <w:tcW w:w="1164" w:type="dxa"/>
            <w:gridSpan w:val="2"/>
            <w:tcBorders>
              <w:top w:val="single" w:color="auto" w:sz="4" w:space="0"/>
              <w:left w:val="nil"/>
              <w:bottom w:val="single" w:color="auto" w:sz="4" w:space="0"/>
              <w:right w:val="single" w:color="auto" w:sz="4" w:space="0"/>
            </w:tcBorders>
            <w:shd w:val="clear" w:color="auto" w:fill="auto"/>
            <w:noWrap/>
            <w:vAlign w:val="center"/>
          </w:tcPr>
          <w:p w14:paraId="5F7F93B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&lt;85%</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5B9B2EF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68.04%</w:t>
            </w:r>
          </w:p>
        </w:tc>
        <w:tc>
          <w:tcPr>
            <w:tcW w:w="1196" w:type="dxa"/>
            <w:gridSpan w:val="2"/>
            <w:tcBorders>
              <w:top w:val="single" w:color="auto" w:sz="4" w:space="0"/>
              <w:left w:val="nil"/>
              <w:bottom w:val="single" w:color="auto" w:sz="4" w:space="0"/>
              <w:right w:val="single" w:color="auto" w:sz="4" w:space="0"/>
            </w:tcBorders>
            <w:shd w:val="clear" w:color="auto" w:fill="auto"/>
            <w:noWrap/>
            <w:vAlign w:val="center"/>
          </w:tcPr>
          <w:p w14:paraId="02CC42C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739" w:type="dxa"/>
            <w:tcBorders>
              <w:top w:val="single" w:color="auto" w:sz="4" w:space="0"/>
              <w:left w:val="nil"/>
              <w:bottom w:val="single" w:color="auto" w:sz="4" w:space="0"/>
              <w:right w:val="single" w:color="auto" w:sz="4" w:space="0"/>
            </w:tcBorders>
            <w:shd w:val="clear" w:color="auto" w:fill="auto"/>
            <w:noWrap/>
            <w:vAlign w:val="center"/>
          </w:tcPr>
          <w:p w14:paraId="1497409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2DA3FEBC">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3C23E5F9">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5E4D14EB">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5C3B7788">
            <w:pPr>
              <w:jc w:val="left"/>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400EB59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143B6399">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业务完成进度</w:t>
            </w:r>
          </w:p>
        </w:tc>
        <w:tc>
          <w:tcPr>
            <w:tcW w:w="1164" w:type="dxa"/>
            <w:gridSpan w:val="2"/>
            <w:tcBorders>
              <w:top w:val="single" w:color="auto" w:sz="4" w:space="0"/>
              <w:left w:val="nil"/>
              <w:bottom w:val="single" w:color="auto" w:sz="4" w:space="0"/>
              <w:right w:val="single" w:color="auto" w:sz="4" w:space="0"/>
            </w:tcBorders>
            <w:shd w:val="clear" w:color="auto" w:fill="auto"/>
            <w:noWrap/>
            <w:vAlign w:val="center"/>
          </w:tcPr>
          <w:p w14:paraId="63B9B12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全年逐月按进度自测</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55BCE37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完成</w:t>
            </w:r>
          </w:p>
        </w:tc>
        <w:tc>
          <w:tcPr>
            <w:tcW w:w="1196" w:type="dxa"/>
            <w:gridSpan w:val="2"/>
            <w:tcBorders>
              <w:top w:val="single" w:color="auto" w:sz="4" w:space="0"/>
              <w:left w:val="nil"/>
              <w:bottom w:val="single" w:color="auto" w:sz="4" w:space="0"/>
              <w:right w:val="single" w:color="auto" w:sz="4" w:space="0"/>
            </w:tcBorders>
            <w:shd w:val="clear" w:color="auto" w:fill="auto"/>
            <w:noWrap/>
            <w:vAlign w:val="center"/>
          </w:tcPr>
          <w:p w14:paraId="162389D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739" w:type="dxa"/>
            <w:tcBorders>
              <w:top w:val="single" w:color="auto" w:sz="4" w:space="0"/>
              <w:left w:val="nil"/>
              <w:bottom w:val="single" w:color="auto" w:sz="4" w:space="0"/>
              <w:right w:val="single" w:color="auto" w:sz="4" w:space="0"/>
            </w:tcBorders>
            <w:shd w:val="clear" w:color="auto" w:fill="auto"/>
            <w:noWrap/>
            <w:vAlign w:val="center"/>
          </w:tcPr>
          <w:p w14:paraId="5BC93BF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6E4B13AE">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4AE6E050">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6A0531BC">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1C511051">
            <w:pPr>
              <w:jc w:val="left"/>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47F09DB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成本指标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7A18D013">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公用及人员经费预算</w:t>
            </w:r>
          </w:p>
        </w:tc>
        <w:tc>
          <w:tcPr>
            <w:tcW w:w="1164" w:type="dxa"/>
            <w:gridSpan w:val="2"/>
            <w:tcBorders>
              <w:top w:val="single" w:color="auto" w:sz="4" w:space="0"/>
              <w:left w:val="nil"/>
              <w:bottom w:val="single" w:color="auto" w:sz="4" w:space="0"/>
              <w:right w:val="single" w:color="auto" w:sz="4" w:space="0"/>
            </w:tcBorders>
            <w:shd w:val="clear" w:color="auto" w:fill="auto"/>
            <w:noWrap/>
            <w:vAlign w:val="center"/>
          </w:tcPr>
          <w:p w14:paraId="7529833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2342.70万元</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2C0FDDF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2623.75</w:t>
            </w:r>
          </w:p>
        </w:tc>
        <w:tc>
          <w:tcPr>
            <w:tcW w:w="1196" w:type="dxa"/>
            <w:gridSpan w:val="2"/>
            <w:tcBorders>
              <w:top w:val="single" w:color="auto" w:sz="4" w:space="0"/>
              <w:left w:val="nil"/>
              <w:bottom w:val="single" w:color="auto" w:sz="4" w:space="0"/>
              <w:right w:val="single" w:color="auto" w:sz="4" w:space="0"/>
            </w:tcBorders>
            <w:shd w:val="clear" w:color="auto" w:fill="auto"/>
            <w:noWrap/>
            <w:vAlign w:val="center"/>
          </w:tcPr>
          <w:p w14:paraId="6631605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739" w:type="dxa"/>
            <w:tcBorders>
              <w:top w:val="single" w:color="auto" w:sz="4" w:space="0"/>
              <w:left w:val="nil"/>
              <w:bottom w:val="single" w:color="auto" w:sz="4" w:space="0"/>
              <w:right w:val="single" w:color="auto" w:sz="4" w:space="0"/>
            </w:tcBorders>
            <w:shd w:val="clear" w:color="auto" w:fill="auto"/>
            <w:noWrap/>
            <w:vAlign w:val="center"/>
          </w:tcPr>
          <w:p w14:paraId="14C5D2E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8.81</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76BC4006">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使用上年结转资金</w:t>
            </w:r>
          </w:p>
        </w:tc>
      </w:tr>
      <w:tr w14:paraId="724B0260">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4EC41D1F">
            <w:pPr>
              <w:jc w:val="center"/>
              <w:rPr>
                <w:rFonts w:ascii="Times New Roman" w:hAnsi="Times New Roman" w:eastAsia="仿宋_GB2312"/>
                <w:color w:val="000000"/>
                <w:kern w:val="0"/>
                <w:szCs w:val="21"/>
              </w:rPr>
            </w:pPr>
          </w:p>
        </w:tc>
        <w:tc>
          <w:tcPr>
            <w:tcW w:w="1020" w:type="dxa"/>
            <w:vMerge w:val="restart"/>
            <w:tcBorders>
              <w:top w:val="single" w:color="auto" w:sz="4" w:space="0"/>
              <w:left w:val="nil"/>
              <w:right w:val="single" w:color="auto" w:sz="4" w:space="0"/>
            </w:tcBorders>
            <w:shd w:val="clear" w:color="auto" w:fill="auto"/>
            <w:noWrap/>
            <w:vAlign w:val="center"/>
          </w:tcPr>
          <w:p w14:paraId="185D6DA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4AF0944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202C2205">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rPr>
              <w:t>40</w:t>
            </w:r>
            <w:r>
              <w:rPr>
                <w:rFonts w:ascii="Times New Roman" w:hAnsi="Times New Roman" w:eastAsia="仿宋_GB2312"/>
                <w:color w:val="000000"/>
                <w:kern w:val="0"/>
                <w:szCs w:val="21"/>
              </w:rPr>
              <w:t>分）</w:t>
            </w:r>
          </w:p>
          <w:p w14:paraId="1B7EDD8F">
            <w:pPr>
              <w:jc w:val="left"/>
              <w:rPr>
                <w:rFonts w:ascii="Times New Roman" w:hAnsi="Times New Roman" w:eastAsia="仿宋_GB2312"/>
                <w:color w:val="000000"/>
                <w:kern w:val="0"/>
                <w:szCs w:val="21"/>
              </w:rPr>
            </w:pPr>
          </w:p>
          <w:p w14:paraId="17500AE2">
            <w:pPr>
              <w:widowControl/>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66E650FB">
            <w:pPr>
              <w:widowControl/>
              <w:spacing w:line="24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经济效</w:t>
            </w:r>
          </w:p>
          <w:p w14:paraId="212858BD">
            <w:pPr>
              <w:widowControl/>
              <w:spacing w:line="24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益指标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613600EC">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增值收益额</w:t>
            </w:r>
          </w:p>
        </w:tc>
        <w:tc>
          <w:tcPr>
            <w:tcW w:w="1164" w:type="dxa"/>
            <w:gridSpan w:val="2"/>
            <w:tcBorders>
              <w:top w:val="single" w:color="auto" w:sz="4" w:space="0"/>
              <w:left w:val="nil"/>
              <w:bottom w:val="single" w:color="auto" w:sz="4" w:space="0"/>
              <w:right w:val="single" w:color="auto" w:sz="4" w:space="0"/>
            </w:tcBorders>
            <w:shd w:val="clear" w:color="auto" w:fill="auto"/>
            <w:noWrap/>
            <w:vAlign w:val="center"/>
          </w:tcPr>
          <w:p w14:paraId="20C59AB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2.7亿元</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6A81858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3.07亿元</w:t>
            </w:r>
          </w:p>
        </w:tc>
        <w:tc>
          <w:tcPr>
            <w:tcW w:w="1196" w:type="dxa"/>
            <w:gridSpan w:val="2"/>
            <w:tcBorders>
              <w:top w:val="single" w:color="auto" w:sz="4" w:space="0"/>
              <w:left w:val="nil"/>
              <w:bottom w:val="single" w:color="auto" w:sz="4" w:space="0"/>
              <w:right w:val="single" w:color="auto" w:sz="4" w:space="0"/>
            </w:tcBorders>
            <w:shd w:val="clear" w:color="auto" w:fill="auto"/>
            <w:noWrap/>
            <w:vAlign w:val="center"/>
          </w:tcPr>
          <w:p w14:paraId="1C2984F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739" w:type="dxa"/>
            <w:tcBorders>
              <w:top w:val="single" w:color="auto" w:sz="4" w:space="0"/>
              <w:left w:val="nil"/>
              <w:bottom w:val="single" w:color="auto" w:sz="4" w:space="0"/>
              <w:right w:val="single" w:color="auto" w:sz="4" w:space="0"/>
            </w:tcBorders>
            <w:shd w:val="clear" w:color="auto" w:fill="auto"/>
            <w:noWrap/>
            <w:vAlign w:val="center"/>
          </w:tcPr>
          <w:p w14:paraId="6415EA6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26712E39">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4B7027AD">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6EE33ED">
            <w:pPr>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67C252B9">
            <w:pPr>
              <w:jc w:val="left"/>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703E8295">
            <w:pPr>
              <w:widowControl/>
              <w:spacing w:line="24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社会效</w:t>
            </w:r>
          </w:p>
          <w:p w14:paraId="329A9D33">
            <w:pPr>
              <w:widowControl/>
              <w:spacing w:line="24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益指标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4BFF9661">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制度覆盖人数</w:t>
            </w:r>
          </w:p>
        </w:tc>
        <w:tc>
          <w:tcPr>
            <w:tcW w:w="1164" w:type="dxa"/>
            <w:gridSpan w:val="2"/>
            <w:tcBorders>
              <w:top w:val="single" w:color="auto" w:sz="4" w:space="0"/>
              <w:left w:val="nil"/>
              <w:bottom w:val="single" w:color="auto" w:sz="4" w:space="0"/>
              <w:right w:val="single" w:color="auto" w:sz="4" w:space="0"/>
            </w:tcBorders>
            <w:shd w:val="clear" w:color="auto" w:fill="auto"/>
            <w:noWrap/>
            <w:vAlign w:val="center"/>
          </w:tcPr>
          <w:p w14:paraId="5DFBCBD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&gt;40万人</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69ADBFA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42.86</w:t>
            </w:r>
          </w:p>
        </w:tc>
        <w:tc>
          <w:tcPr>
            <w:tcW w:w="1196" w:type="dxa"/>
            <w:gridSpan w:val="2"/>
            <w:tcBorders>
              <w:top w:val="single" w:color="auto" w:sz="4" w:space="0"/>
              <w:left w:val="nil"/>
              <w:bottom w:val="single" w:color="auto" w:sz="4" w:space="0"/>
              <w:right w:val="single" w:color="auto" w:sz="4" w:space="0"/>
            </w:tcBorders>
            <w:shd w:val="clear" w:color="auto" w:fill="auto"/>
            <w:noWrap/>
            <w:vAlign w:val="center"/>
          </w:tcPr>
          <w:p w14:paraId="4BBE3CA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739" w:type="dxa"/>
            <w:tcBorders>
              <w:top w:val="single" w:color="auto" w:sz="4" w:space="0"/>
              <w:left w:val="nil"/>
              <w:bottom w:val="single" w:color="auto" w:sz="4" w:space="0"/>
              <w:right w:val="single" w:color="auto" w:sz="4" w:space="0"/>
            </w:tcBorders>
            <w:shd w:val="clear" w:color="auto" w:fill="auto"/>
            <w:noWrap/>
            <w:vAlign w:val="center"/>
          </w:tcPr>
          <w:p w14:paraId="510D56E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70683303">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585BAD3C">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12D844E3">
            <w:pPr>
              <w:jc w:val="left"/>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44F7DC68">
            <w:pPr>
              <w:widowControl/>
              <w:jc w:val="center"/>
              <w:rPr>
                <w:rFonts w:ascii="Times New Roman" w:hAnsi="Times New Roman" w:eastAsia="仿宋_GB2312"/>
                <w:color w:val="000000"/>
                <w:kern w:val="0"/>
                <w:szCs w:val="21"/>
              </w:rPr>
            </w:pPr>
          </w:p>
        </w:tc>
        <w:tc>
          <w:tcPr>
            <w:tcW w:w="1110" w:type="dxa"/>
            <w:tcBorders>
              <w:top w:val="nil"/>
              <w:left w:val="nil"/>
              <w:right w:val="single" w:color="auto" w:sz="4" w:space="0"/>
            </w:tcBorders>
            <w:shd w:val="clear" w:color="auto" w:fill="auto"/>
            <w:noWrap/>
            <w:vAlign w:val="center"/>
          </w:tcPr>
          <w:p w14:paraId="3D498486">
            <w:pPr>
              <w:widowControl/>
              <w:spacing w:line="24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社会公众或服务对象满意度</w:t>
            </w:r>
          </w:p>
        </w:tc>
        <w:tc>
          <w:tcPr>
            <w:tcW w:w="1125" w:type="dxa"/>
            <w:tcBorders>
              <w:top w:val="nil"/>
              <w:left w:val="nil"/>
              <w:bottom w:val="single" w:color="auto" w:sz="4" w:space="0"/>
              <w:right w:val="single" w:color="auto" w:sz="4" w:space="0"/>
            </w:tcBorders>
            <w:shd w:val="clear" w:color="auto" w:fill="auto"/>
            <w:noWrap/>
            <w:vAlign w:val="center"/>
          </w:tcPr>
          <w:p w14:paraId="17E25B46">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湖南省12329热线及短信线上满意度</w:t>
            </w:r>
          </w:p>
        </w:tc>
        <w:tc>
          <w:tcPr>
            <w:tcW w:w="1164" w:type="dxa"/>
            <w:gridSpan w:val="2"/>
            <w:tcBorders>
              <w:top w:val="nil"/>
              <w:left w:val="nil"/>
              <w:bottom w:val="single" w:color="auto" w:sz="4" w:space="0"/>
              <w:right w:val="single" w:color="auto" w:sz="4" w:space="0"/>
            </w:tcBorders>
            <w:shd w:val="clear" w:color="auto" w:fill="auto"/>
            <w:noWrap/>
            <w:vAlign w:val="center"/>
          </w:tcPr>
          <w:p w14:paraId="65AAEC06">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&gt;95%</w:t>
            </w:r>
          </w:p>
        </w:tc>
        <w:tc>
          <w:tcPr>
            <w:tcW w:w="1011" w:type="dxa"/>
            <w:tcBorders>
              <w:top w:val="nil"/>
              <w:left w:val="nil"/>
              <w:bottom w:val="single" w:color="auto" w:sz="4" w:space="0"/>
              <w:right w:val="single" w:color="auto" w:sz="4" w:space="0"/>
            </w:tcBorders>
            <w:shd w:val="clear" w:color="auto" w:fill="auto"/>
            <w:noWrap/>
            <w:vAlign w:val="center"/>
          </w:tcPr>
          <w:p w14:paraId="5F7F936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99.79%</w:t>
            </w:r>
          </w:p>
        </w:tc>
        <w:tc>
          <w:tcPr>
            <w:tcW w:w="1196" w:type="dxa"/>
            <w:gridSpan w:val="2"/>
            <w:tcBorders>
              <w:top w:val="nil"/>
              <w:left w:val="nil"/>
              <w:bottom w:val="single" w:color="auto" w:sz="4" w:space="0"/>
              <w:right w:val="single" w:color="auto" w:sz="4" w:space="0"/>
            </w:tcBorders>
            <w:shd w:val="clear" w:color="auto" w:fill="auto"/>
            <w:noWrap/>
            <w:vAlign w:val="center"/>
          </w:tcPr>
          <w:p w14:paraId="4CAFD09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739" w:type="dxa"/>
            <w:tcBorders>
              <w:top w:val="nil"/>
              <w:left w:val="nil"/>
              <w:bottom w:val="single" w:color="auto" w:sz="4" w:space="0"/>
              <w:right w:val="single" w:color="auto" w:sz="4" w:space="0"/>
            </w:tcBorders>
            <w:shd w:val="clear" w:color="auto" w:fill="auto"/>
            <w:noWrap/>
            <w:vAlign w:val="center"/>
          </w:tcPr>
          <w:p w14:paraId="52F20E1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1271" w:type="dxa"/>
            <w:gridSpan w:val="2"/>
            <w:tcBorders>
              <w:top w:val="nil"/>
              <w:left w:val="nil"/>
              <w:bottom w:val="single" w:color="auto" w:sz="4" w:space="0"/>
              <w:right w:val="single" w:color="auto" w:sz="4" w:space="0"/>
            </w:tcBorders>
            <w:shd w:val="clear" w:color="auto" w:fill="auto"/>
            <w:noWrap/>
            <w:vAlign w:val="center"/>
          </w:tcPr>
          <w:p w14:paraId="361F3D43">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09370BD8">
        <w:tblPrEx>
          <w:tblCellMar>
            <w:top w:w="0" w:type="dxa"/>
            <w:left w:w="108" w:type="dxa"/>
            <w:bottom w:w="0" w:type="dxa"/>
            <w:right w:w="108" w:type="dxa"/>
          </w:tblCellMar>
        </w:tblPrEx>
        <w:trPr>
          <w:trHeight w:val="340" w:hRule="atLeast"/>
          <w:jc w:val="center"/>
        </w:trPr>
        <w:tc>
          <w:tcPr>
            <w:tcW w:w="6793"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4E83638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                          总分</w:t>
            </w:r>
          </w:p>
        </w:tc>
        <w:tc>
          <w:tcPr>
            <w:tcW w:w="119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F6CEAE2">
            <w:pPr>
              <w:widowControl/>
              <w:ind w:firstLine="210" w:firstLineChars="1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7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34129D">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97.43</w:t>
            </w:r>
          </w:p>
        </w:tc>
        <w:tc>
          <w:tcPr>
            <w:tcW w:w="127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17EFAEF">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优</w:t>
            </w:r>
          </w:p>
        </w:tc>
      </w:tr>
    </w:tbl>
    <w:p w14:paraId="19348967">
      <w:pPr>
        <w:spacing w:before="156" w:beforeLines="50"/>
        <w:rPr>
          <w:rFonts w:ascii="Times New Roman" w:hAnsi="Times New Roman" w:eastAsia="黑体"/>
          <w:sz w:val="32"/>
          <w:szCs w:val="32"/>
        </w:rPr>
      </w:pPr>
      <w:r>
        <w:rPr>
          <w:rFonts w:ascii="Times New Roman" w:hAnsi="Times New Roman" w:eastAsia="仿宋_GB2312"/>
          <w:sz w:val="24"/>
        </w:rPr>
        <w:t>填表人：       填报日期：        联系电话：       单位负责人签字：</w:t>
      </w:r>
    </w:p>
    <w:p w14:paraId="1E19E703">
      <w:pPr>
        <w:rPr>
          <w:rFonts w:ascii="Times New Roman" w:hAnsi="Times New Roman" w:eastAsia="黑体"/>
          <w:sz w:val="32"/>
          <w:szCs w:val="32"/>
        </w:rPr>
      </w:pPr>
    </w:p>
    <w:p w14:paraId="443E9383">
      <w:pPr>
        <w:tabs>
          <w:tab w:val="left" w:pos="5460"/>
        </w:tabs>
        <w:rPr>
          <w:rFonts w:ascii="Times New Roman" w:hAnsi="Times New Roman" w:eastAsia="黑体"/>
          <w:sz w:val="32"/>
          <w:szCs w:val="32"/>
        </w:rPr>
      </w:pPr>
    </w:p>
    <w:p w14:paraId="5A0F8FF5">
      <w:pPr>
        <w:tabs>
          <w:tab w:val="left" w:pos="5460"/>
        </w:tabs>
        <w:rPr>
          <w:rFonts w:ascii="Times New Roman" w:hAnsi="Times New Roman" w:eastAsia="黑体"/>
        </w:rPr>
      </w:pPr>
      <w:r>
        <w:rPr>
          <w:rFonts w:ascii="Times New Roman" w:hAnsi="Times New Roman" w:eastAsia="黑体"/>
          <w:sz w:val="32"/>
          <w:szCs w:val="32"/>
        </w:rPr>
        <w:t>附件</w:t>
      </w:r>
      <w:r>
        <w:rPr>
          <w:rFonts w:hint="eastAsia" w:ascii="Times New Roman" w:hAnsi="Times New Roman" w:eastAsia="黑体"/>
          <w:sz w:val="32"/>
          <w:szCs w:val="32"/>
        </w:rPr>
        <w:t>3-1</w:t>
      </w:r>
    </w:p>
    <w:tbl>
      <w:tblPr>
        <w:tblStyle w:val="7"/>
        <w:tblW w:w="10239" w:type="dxa"/>
        <w:jc w:val="center"/>
        <w:tblLayout w:type="fixed"/>
        <w:tblCellMar>
          <w:top w:w="0" w:type="dxa"/>
          <w:left w:w="108" w:type="dxa"/>
          <w:bottom w:w="0" w:type="dxa"/>
          <w:right w:w="108" w:type="dxa"/>
        </w:tblCellMar>
      </w:tblPr>
      <w:tblGrid>
        <w:gridCol w:w="1135"/>
        <w:gridCol w:w="992"/>
        <w:gridCol w:w="1420"/>
        <w:gridCol w:w="1358"/>
        <w:gridCol w:w="1108"/>
        <w:gridCol w:w="1107"/>
        <w:gridCol w:w="993"/>
        <w:gridCol w:w="855"/>
        <w:gridCol w:w="1271"/>
      </w:tblGrid>
      <w:tr w14:paraId="6DD8D36E">
        <w:tblPrEx>
          <w:tblCellMar>
            <w:top w:w="0" w:type="dxa"/>
            <w:left w:w="108" w:type="dxa"/>
            <w:bottom w:w="0" w:type="dxa"/>
            <w:right w:w="108" w:type="dxa"/>
          </w:tblCellMar>
        </w:tblPrEx>
        <w:trPr>
          <w:trHeight w:val="690" w:hRule="atLeast"/>
          <w:jc w:val="center"/>
        </w:trPr>
        <w:tc>
          <w:tcPr>
            <w:tcW w:w="10239" w:type="dxa"/>
            <w:gridSpan w:val="9"/>
            <w:tcBorders>
              <w:top w:val="nil"/>
              <w:left w:val="nil"/>
              <w:bottom w:val="nil"/>
              <w:right w:val="nil"/>
            </w:tcBorders>
            <w:shd w:val="clear" w:color="auto" w:fill="auto"/>
            <w:noWrap/>
            <w:vAlign w:val="center"/>
          </w:tcPr>
          <w:p w14:paraId="63F785B0">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1BD1C1C9">
        <w:tblPrEx>
          <w:tblCellMar>
            <w:top w:w="0" w:type="dxa"/>
            <w:left w:w="108" w:type="dxa"/>
            <w:bottom w:w="0" w:type="dxa"/>
            <w:right w:w="108" w:type="dxa"/>
          </w:tblCellMar>
        </w:tblPrEx>
        <w:trPr>
          <w:trHeight w:val="270" w:hRule="atLeast"/>
          <w:jc w:val="center"/>
        </w:trPr>
        <w:tc>
          <w:tcPr>
            <w:tcW w:w="10239" w:type="dxa"/>
            <w:gridSpan w:val="9"/>
            <w:tcBorders>
              <w:top w:val="nil"/>
              <w:left w:val="nil"/>
              <w:bottom w:val="single" w:color="auto" w:sz="4" w:space="0"/>
              <w:right w:val="nil"/>
            </w:tcBorders>
            <w:shd w:val="clear" w:color="auto" w:fill="auto"/>
            <w:noWrap/>
            <w:vAlign w:val="center"/>
          </w:tcPr>
          <w:p w14:paraId="383F3121">
            <w:pPr>
              <w:widowControl/>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eastAsia="仿宋_GB2312"/>
                <w:color w:val="000000"/>
                <w:kern w:val="0"/>
                <w:szCs w:val="21"/>
              </w:rPr>
              <w:t>衡阳市住房公积金管理中心</w:t>
            </w:r>
            <w:r>
              <w:rPr>
                <w:rFonts w:hint="eastAsia" w:ascii="Times New Roman" w:hAnsi="Times New Roman"/>
                <w:color w:val="000000"/>
                <w:kern w:val="0"/>
                <w:sz w:val="22"/>
              </w:rPr>
              <w:t xml:space="preserve">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080B110F">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4CE453C0">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0B50DC24">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04" w:type="dxa"/>
            <w:gridSpan w:val="8"/>
            <w:tcBorders>
              <w:top w:val="single" w:color="auto" w:sz="4" w:space="0"/>
              <w:left w:val="nil"/>
              <w:bottom w:val="single" w:color="auto" w:sz="4" w:space="0"/>
              <w:right w:val="single" w:color="000000" w:sz="4" w:space="0"/>
            </w:tcBorders>
            <w:shd w:val="clear" w:color="auto" w:fill="auto"/>
            <w:noWrap/>
            <w:vAlign w:val="center"/>
          </w:tcPr>
          <w:p w14:paraId="178E8D5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信息化建设（公积金业务系统运行维护、热线坐席及短信费、专线租赁等）</w:t>
            </w:r>
          </w:p>
        </w:tc>
      </w:tr>
      <w:tr w14:paraId="4C5491A2">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60F398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878" w:type="dxa"/>
            <w:gridSpan w:val="4"/>
            <w:tcBorders>
              <w:top w:val="single" w:color="auto" w:sz="4" w:space="0"/>
              <w:left w:val="nil"/>
              <w:bottom w:val="single" w:color="auto" w:sz="4" w:space="0"/>
              <w:right w:val="single" w:color="auto" w:sz="4" w:space="0"/>
            </w:tcBorders>
            <w:shd w:val="clear" w:color="auto" w:fill="auto"/>
            <w:noWrap/>
            <w:vAlign w:val="center"/>
          </w:tcPr>
          <w:p w14:paraId="070D9D8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7347CDA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259B477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衡阳市住房公积金管理中心</w:t>
            </w:r>
          </w:p>
        </w:tc>
      </w:tr>
      <w:tr w14:paraId="1829EC22">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79FCFF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p>
          <w:p w14:paraId="5B48205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412" w:type="dxa"/>
            <w:gridSpan w:val="2"/>
            <w:tcBorders>
              <w:top w:val="nil"/>
              <w:left w:val="nil"/>
              <w:bottom w:val="single" w:color="auto" w:sz="4" w:space="0"/>
              <w:right w:val="single" w:color="auto" w:sz="4" w:space="0"/>
            </w:tcBorders>
            <w:shd w:val="clear" w:color="auto" w:fill="auto"/>
            <w:noWrap/>
            <w:vAlign w:val="center"/>
          </w:tcPr>
          <w:p w14:paraId="3A0EA4E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358" w:type="dxa"/>
            <w:tcBorders>
              <w:top w:val="nil"/>
              <w:left w:val="nil"/>
              <w:bottom w:val="single" w:color="auto" w:sz="4" w:space="0"/>
              <w:right w:val="single" w:color="auto" w:sz="4" w:space="0"/>
            </w:tcBorders>
            <w:shd w:val="clear" w:color="auto" w:fill="auto"/>
            <w:noWrap/>
            <w:vAlign w:val="center"/>
          </w:tcPr>
          <w:p w14:paraId="6A96B737">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13CC1B4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8" w:type="dxa"/>
            <w:tcBorders>
              <w:top w:val="nil"/>
              <w:left w:val="nil"/>
              <w:bottom w:val="single" w:color="auto" w:sz="4" w:space="0"/>
              <w:right w:val="single" w:color="auto" w:sz="4" w:space="0"/>
            </w:tcBorders>
            <w:shd w:val="clear" w:color="auto" w:fill="auto"/>
            <w:noWrap/>
            <w:vAlign w:val="center"/>
          </w:tcPr>
          <w:p w14:paraId="749FAE7F">
            <w:pPr>
              <w:widowControl/>
              <w:spacing w:line="240" w:lineRule="exact"/>
              <w:ind w:firstLine="210" w:firstLineChars="100"/>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457E135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vAlign w:val="center"/>
          </w:tcPr>
          <w:p w14:paraId="6906ABC8">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56CB2E96">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738B9333">
            <w:pPr>
              <w:spacing w:line="240" w:lineRule="exact"/>
              <w:jc w:val="center"/>
              <w:rPr>
                <w:rFonts w:ascii="Times New Roman" w:hAnsi="Times New Roman" w:eastAsia="仿宋_GB2312"/>
                <w:szCs w:val="21"/>
              </w:rPr>
            </w:pPr>
          </w:p>
          <w:p w14:paraId="167B195C">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346A31A6">
            <w:pPr>
              <w:spacing w:line="240" w:lineRule="exact"/>
              <w:jc w:val="center"/>
              <w:rPr>
                <w:rFonts w:ascii="Times New Roman" w:hAnsi="Times New Roman" w:eastAsia="仿宋_GB2312"/>
                <w:szCs w:val="21"/>
              </w:rPr>
            </w:pPr>
          </w:p>
          <w:p w14:paraId="18EE3AFF">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732AA272">
            <w:pPr>
              <w:spacing w:line="240" w:lineRule="exact"/>
              <w:jc w:val="center"/>
              <w:rPr>
                <w:rFonts w:ascii="Times New Roman" w:hAnsi="Times New Roman" w:eastAsia="仿宋_GB2312"/>
                <w:szCs w:val="21"/>
              </w:rPr>
            </w:pPr>
          </w:p>
          <w:p w14:paraId="3311B4FC">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5F2F4F1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E212504">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1C67D18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358" w:type="dxa"/>
            <w:tcBorders>
              <w:top w:val="nil"/>
              <w:left w:val="nil"/>
              <w:bottom w:val="single" w:color="auto" w:sz="4" w:space="0"/>
              <w:right w:val="single" w:color="auto" w:sz="4" w:space="0"/>
            </w:tcBorders>
            <w:shd w:val="clear" w:color="auto" w:fill="auto"/>
            <w:noWrap/>
            <w:vAlign w:val="center"/>
          </w:tcPr>
          <w:p w14:paraId="3B12DB7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167.91</w:t>
            </w:r>
          </w:p>
        </w:tc>
        <w:tc>
          <w:tcPr>
            <w:tcW w:w="1108" w:type="dxa"/>
            <w:tcBorders>
              <w:top w:val="nil"/>
              <w:left w:val="nil"/>
              <w:bottom w:val="single" w:color="auto" w:sz="4" w:space="0"/>
              <w:right w:val="single" w:color="auto" w:sz="4" w:space="0"/>
            </w:tcBorders>
            <w:shd w:val="clear" w:color="auto" w:fill="auto"/>
            <w:noWrap/>
            <w:vAlign w:val="center"/>
          </w:tcPr>
          <w:p w14:paraId="568888E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167.91</w:t>
            </w:r>
          </w:p>
        </w:tc>
        <w:tc>
          <w:tcPr>
            <w:tcW w:w="1107" w:type="dxa"/>
            <w:tcBorders>
              <w:top w:val="nil"/>
              <w:left w:val="nil"/>
              <w:bottom w:val="single" w:color="auto" w:sz="4" w:space="0"/>
              <w:right w:val="single" w:color="auto" w:sz="4" w:space="0"/>
            </w:tcBorders>
            <w:shd w:val="clear" w:color="auto" w:fill="auto"/>
            <w:noWrap/>
            <w:vAlign w:val="center"/>
          </w:tcPr>
          <w:p w14:paraId="1689932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226.81</w:t>
            </w:r>
          </w:p>
        </w:tc>
        <w:tc>
          <w:tcPr>
            <w:tcW w:w="993" w:type="dxa"/>
            <w:tcBorders>
              <w:top w:val="nil"/>
              <w:left w:val="nil"/>
              <w:bottom w:val="single" w:color="auto" w:sz="4" w:space="0"/>
              <w:right w:val="single" w:color="auto" w:sz="4" w:space="0"/>
            </w:tcBorders>
            <w:shd w:val="clear" w:color="auto" w:fill="auto"/>
            <w:noWrap/>
            <w:vAlign w:val="center"/>
          </w:tcPr>
          <w:p w14:paraId="4E888B04">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296E2750">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134.36%</w:t>
            </w:r>
          </w:p>
        </w:tc>
        <w:tc>
          <w:tcPr>
            <w:tcW w:w="1271" w:type="dxa"/>
            <w:tcBorders>
              <w:top w:val="nil"/>
              <w:left w:val="nil"/>
              <w:bottom w:val="single" w:color="auto" w:sz="4" w:space="0"/>
              <w:right w:val="single" w:color="auto" w:sz="4" w:space="0"/>
            </w:tcBorders>
            <w:shd w:val="clear" w:color="auto" w:fill="auto"/>
            <w:noWrap/>
            <w:vAlign w:val="center"/>
          </w:tcPr>
          <w:p w14:paraId="532A6F58">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6.5</w:t>
            </w:r>
          </w:p>
        </w:tc>
      </w:tr>
      <w:tr w14:paraId="70BB8982">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9190874">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25DFF78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358" w:type="dxa"/>
            <w:tcBorders>
              <w:top w:val="nil"/>
              <w:left w:val="nil"/>
              <w:bottom w:val="single" w:color="auto" w:sz="4" w:space="0"/>
              <w:right w:val="single" w:color="auto" w:sz="4" w:space="0"/>
            </w:tcBorders>
            <w:shd w:val="clear" w:color="auto" w:fill="auto"/>
            <w:noWrap/>
            <w:vAlign w:val="center"/>
          </w:tcPr>
          <w:p w14:paraId="175CC6F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167.91</w:t>
            </w:r>
          </w:p>
        </w:tc>
        <w:tc>
          <w:tcPr>
            <w:tcW w:w="1108" w:type="dxa"/>
            <w:tcBorders>
              <w:top w:val="nil"/>
              <w:left w:val="nil"/>
              <w:bottom w:val="single" w:color="auto" w:sz="4" w:space="0"/>
              <w:right w:val="single" w:color="auto" w:sz="4" w:space="0"/>
            </w:tcBorders>
            <w:shd w:val="clear" w:color="auto" w:fill="auto"/>
            <w:noWrap/>
            <w:vAlign w:val="center"/>
          </w:tcPr>
          <w:p w14:paraId="3A5CE88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167.91</w:t>
            </w:r>
          </w:p>
        </w:tc>
        <w:tc>
          <w:tcPr>
            <w:tcW w:w="1107" w:type="dxa"/>
            <w:tcBorders>
              <w:top w:val="nil"/>
              <w:left w:val="nil"/>
              <w:bottom w:val="single" w:color="auto" w:sz="4" w:space="0"/>
              <w:right w:val="single" w:color="auto" w:sz="4" w:space="0"/>
            </w:tcBorders>
            <w:shd w:val="clear" w:color="auto" w:fill="auto"/>
            <w:noWrap/>
            <w:vAlign w:val="center"/>
          </w:tcPr>
          <w:p w14:paraId="66E1234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167.91</w:t>
            </w:r>
          </w:p>
        </w:tc>
        <w:tc>
          <w:tcPr>
            <w:tcW w:w="993" w:type="dxa"/>
            <w:tcBorders>
              <w:top w:val="nil"/>
              <w:left w:val="nil"/>
              <w:bottom w:val="single" w:color="auto" w:sz="4" w:space="0"/>
              <w:right w:val="single" w:color="auto" w:sz="4" w:space="0"/>
            </w:tcBorders>
            <w:shd w:val="clear" w:color="auto" w:fill="auto"/>
            <w:noWrap/>
            <w:vAlign w:val="center"/>
          </w:tcPr>
          <w:p w14:paraId="7AC95F8D">
            <w:pPr>
              <w:widowControl/>
              <w:jc w:val="center"/>
              <w:rPr>
                <w:rFonts w:ascii="仿宋" w:hAnsi="仿宋" w:eastAsia="仿宋" w:cs="仿宋"/>
                <w:color w:val="000000"/>
                <w:kern w:val="0"/>
                <w:sz w:val="18"/>
                <w:szCs w:val="18"/>
              </w:rPr>
            </w:pPr>
          </w:p>
        </w:tc>
        <w:tc>
          <w:tcPr>
            <w:tcW w:w="855" w:type="dxa"/>
            <w:tcBorders>
              <w:top w:val="nil"/>
              <w:left w:val="nil"/>
              <w:bottom w:val="single" w:color="auto" w:sz="4" w:space="0"/>
              <w:right w:val="single" w:color="auto" w:sz="4" w:space="0"/>
            </w:tcBorders>
            <w:shd w:val="clear" w:color="auto" w:fill="auto"/>
            <w:noWrap/>
            <w:vAlign w:val="center"/>
          </w:tcPr>
          <w:p w14:paraId="6B4BBDD8">
            <w:pPr>
              <w:widowControl/>
              <w:jc w:val="center"/>
              <w:rPr>
                <w:rFonts w:ascii="仿宋" w:hAnsi="仿宋" w:eastAsia="仿宋" w:cs="仿宋"/>
                <w:color w:val="000000"/>
                <w:kern w:val="0"/>
                <w:sz w:val="18"/>
                <w:szCs w:val="18"/>
              </w:rPr>
            </w:pPr>
          </w:p>
        </w:tc>
        <w:tc>
          <w:tcPr>
            <w:tcW w:w="1271" w:type="dxa"/>
            <w:tcBorders>
              <w:top w:val="nil"/>
              <w:left w:val="nil"/>
              <w:bottom w:val="single" w:color="auto" w:sz="4" w:space="0"/>
              <w:right w:val="single" w:color="auto" w:sz="4" w:space="0"/>
            </w:tcBorders>
            <w:shd w:val="clear" w:color="auto" w:fill="auto"/>
            <w:noWrap/>
            <w:vAlign w:val="center"/>
          </w:tcPr>
          <w:p w14:paraId="78B774CF">
            <w:pPr>
              <w:widowControl/>
              <w:jc w:val="center"/>
              <w:rPr>
                <w:rFonts w:ascii="仿宋" w:hAnsi="仿宋" w:eastAsia="仿宋" w:cs="仿宋"/>
                <w:color w:val="000000"/>
                <w:kern w:val="0"/>
                <w:sz w:val="18"/>
                <w:szCs w:val="18"/>
              </w:rPr>
            </w:pPr>
          </w:p>
        </w:tc>
      </w:tr>
      <w:tr w14:paraId="1A35097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740D56B">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0B530009">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358" w:type="dxa"/>
            <w:tcBorders>
              <w:top w:val="nil"/>
              <w:left w:val="nil"/>
              <w:bottom w:val="single" w:color="auto" w:sz="4" w:space="0"/>
              <w:right w:val="single" w:color="auto" w:sz="4" w:space="0"/>
            </w:tcBorders>
            <w:shd w:val="clear" w:color="auto" w:fill="auto"/>
            <w:noWrap/>
            <w:vAlign w:val="center"/>
          </w:tcPr>
          <w:p w14:paraId="4A115919">
            <w:pPr>
              <w:widowControl/>
              <w:jc w:val="center"/>
              <w:rPr>
                <w:rFonts w:ascii="仿宋" w:hAnsi="仿宋" w:eastAsia="仿宋" w:cs="仿宋"/>
                <w:color w:val="000000"/>
                <w:kern w:val="0"/>
                <w:sz w:val="18"/>
                <w:szCs w:val="18"/>
              </w:rPr>
            </w:pPr>
          </w:p>
        </w:tc>
        <w:tc>
          <w:tcPr>
            <w:tcW w:w="1108" w:type="dxa"/>
            <w:tcBorders>
              <w:top w:val="nil"/>
              <w:left w:val="nil"/>
              <w:bottom w:val="single" w:color="auto" w:sz="4" w:space="0"/>
              <w:right w:val="single" w:color="auto" w:sz="4" w:space="0"/>
            </w:tcBorders>
            <w:shd w:val="clear" w:color="auto" w:fill="auto"/>
            <w:noWrap/>
            <w:vAlign w:val="center"/>
          </w:tcPr>
          <w:p w14:paraId="5942A087">
            <w:pPr>
              <w:widowControl/>
              <w:jc w:val="center"/>
              <w:rPr>
                <w:rFonts w:ascii="仿宋" w:hAnsi="仿宋" w:eastAsia="仿宋" w:cs="仿宋"/>
                <w:color w:val="000000"/>
                <w:kern w:val="0"/>
                <w:sz w:val="18"/>
                <w:szCs w:val="18"/>
              </w:rPr>
            </w:pPr>
          </w:p>
        </w:tc>
        <w:tc>
          <w:tcPr>
            <w:tcW w:w="1107" w:type="dxa"/>
            <w:tcBorders>
              <w:top w:val="nil"/>
              <w:left w:val="nil"/>
              <w:bottom w:val="single" w:color="auto" w:sz="4" w:space="0"/>
              <w:right w:val="single" w:color="auto" w:sz="4" w:space="0"/>
            </w:tcBorders>
            <w:shd w:val="clear" w:color="auto" w:fill="auto"/>
            <w:noWrap/>
            <w:vAlign w:val="center"/>
          </w:tcPr>
          <w:p w14:paraId="52DB342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58</w:t>
            </w:r>
          </w:p>
        </w:tc>
        <w:tc>
          <w:tcPr>
            <w:tcW w:w="993" w:type="dxa"/>
            <w:tcBorders>
              <w:top w:val="nil"/>
              <w:left w:val="nil"/>
              <w:bottom w:val="single" w:color="auto" w:sz="4" w:space="0"/>
              <w:right w:val="single" w:color="auto" w:sz="4" w:space="0"/>
            </w:tcBorders>
            <w:shd w:val="clear" w:color="auto" w:fill="auto"/>
            <w:noWrap/>
            <w:vAlign w:val="center"/>
          </w:tcPr>
          <w:p w14:paraId="517B8571">
            <w:pPr>
              <w:widowControl/>
              <w:jc w:val="center"/>
              <w:rPr>
                <w:rFonts w:ascii="仿宋" w:hAnsi="仿宋" w:eastAsia="仿宋" w:cs="仿宋"/>
                <w:color w:val="000000"/>
                <w:kern w:val="0"/>
                <w:sz w:val="18"/>
                <w:szCs w:val="18"/>
              </w:rPr>
            </w:pPr>
          </w:p>
        </w:tc>
        <w:tc>
          <w:tcPr>
            <w:tcW w:w="855" w:type="dxa"/>
            <w:tcBorders>
              <w:top w:val="nil"/>
              <w:left w:val="nil"/>
              <w:bottom w:val="single" w:color="auto" w:sz="4" w:space="0"/>
              <w:right w:val="single" w:color="auto" w:sz="4" w:space="0"/>
            </w:tcBorders>
            <w:shd w:val="clear" w:color="auto" w:fill="auto"/>
            <w:noWrap/>
            <w:vAlign w:val="center"/>
          </w:tcPr>
          <w:p w14:paraId="78696175">
            <w:pPr>
              <w:widowControl/>
              <w:jc w:val="center"/>
              <w:rPr>
                <w:rFonts w:ascii="仿宋" w:hAnsi="仿宋" w:eastAsia="仿宋" w:cs="仿宋"/>
                <w:color w:val="000000"/>
                <w:kern w:val="0"/>
                <w:sz w:val="18"/>
                <w:szCs w:val="18"/>
              </w:rPr>
            </w:pPr>
          </w:p>
        </w:tc>
        <w:tc>
          <w:tcPr>
            <w:tcW w:w="1271" w:type="dxa"/>
            <w:tcBorders>
              <w:top w:val="nil"/>
              <w:left w:val="nil"/>
              <w:bottom w:val="single" w:color="auto" w:sz="4" w:space="0"/>
              <w:right w:val="single" w:color="auto" w:sz="4" w:space="0"/>
            </w:tcBorders>
            <w:shd w:val="clear" w:color="auto" w:fill="auto"/>
            <w:noWrap/>
            <w:vAlign w:val="center"/>
          </w:tcPr>
          <w:p w14:paraId="123A23B6">
            <w:pPr>
              <w:widowControl/>
              <w:jc w:val="center"/>
              <w:rPr>
                <w:rFonts w:ascii="仿宋" w:hAnsi="仿宋" w:eastAsia="仿宋" w:cs="仿宋"/>
                <w:color w:val="000000"/>
                <w:kern w:val="0"/>
                <w:sz w:val="18"/>
                <w:szCs w:val="18"/>
              </w:rPr>
            </w:pPr>
          </w:p>
        </w:tc>
      </w:tr>
      <w:tr w14:paraId="0133603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5856198">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1F863582">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358" w:type="dxa"/>
            <w:tcBorders>
              <w:top w:val="nil"/>
              <w:left w:val="nil"/>
              <w:bottom w:val="single" w:color="auto" w:sz="4" w:space="0"/>
              <w:right w:val="single" w:color="auto" w:sz="4" w:space="0"/>
            </w:tcBorders>
            <w:shd w:val="clear" w:color="auto" w:fill="auto"/>
            <w:noWrap/>
            <w:vAlign w:val="center"/>
          </w:tcPr>
          <w:p w14:paraId="22FBEA38">
            <w:pPr>
              <w:widowControl/>
              <w:jc w:val="center"/>
              <w:rPr>
                <w:rFonts w:ascii="仿宋" w:hAnsi="仿宋" w:eastAsia="仿宋" w:cs="仿宋"/>
                <w:color w:val="000000"/>
                <w:kern w:val="0"/>
                <w:sz w:val="18"/>
                <w:szCs w:val="18"/>
              </w:rPr>
            </w:pPr>
          </w:p>
        </w:tc>
        <w:tc>
          <w:tcPr>
            <w:tcW w:w="1108" w:type="dxa"/>
            <w:tcBorders>
              <w:top w:val="nil"/>
              <w:left w:val="nil"/>
              <w:bottom w:val="single" w:color="auto" w:sz="4" w:space="0"/>
              <w:right w:val="single" w:color="auto" w:sz="4" w:space="0"/>
            </w:tcBorders>
            <w:shd w:val="clear" w:color="auto" w:fill="auto"/>
            <w:noWrap/>
            <w:vAlign w:val="center"/>
          </w:tcPr>
          <w:p w14:paraId="4802AC85">
            <w:pPr>
              <w:widowControl/>
              <w:jc w:val="center"/>
              <w:rPr>
                <w:rFonts w:ascii="仿宋" w:hAnsi="仿宋" w:eastAsia="仿宋" w:cs="仿宋"/>
                <w:color w:val="000000"/>
                <w:kern w:val="0"/>
                <w:sz w:val="18"/>
                <w:szCs w:val="18"/>
              </w:rPr>
            </w:pPr>
          </w:p>
        </w:tc>
        <w:tc>
          <w:tcPr>
            <w:tcW w:w="1107" w:type="dxa"/>
            <w:tcBorders>
              <w:top w:val="nil"/>
              <w:left w:val="nil"/>
              <w:bottom w:val="single" w:color="auto" w:sz="4" w:space="0"/>
              <w:right w:val="single" w:color="auto" w:sz="4" w:space="0"/>
            </w:tcBorders>
            <w:shd w:val="clear" w:color="auto" w:fill="auto"/>
            <w:noWrap/>
            <w:vAlign w:val="center"/>
          </w:tcPr>
          <w:p w14:paraId="6347394D">
            <w:pPr>
              <w:widowControl/>
              <w:jc w:val="center"/>
              <w:rPr>
                <w:rFonts w:ascii="仿宋" w:hAnsi="仿宋" w:eastAsia="仿宋" w:cs="仿宋"/>
                <w:color w:val="000000"/>
                <w:kern w:val="0"/>
                <w:sz w:val="18"/>
                <w:szCs w:val="18"/>
              </w:rPr>
            </w:pPr>
          </w:p>
        </w:tc>
        <w:tc>
          <w:tcPr>
            <w:tcW w:w="993" w:type="dxa"/>
            <w:tcBorders>
              <w:top w:val="nil"/>
              <w:left w:val="nil"/>
              <w:bottom w:val="single" w:color="auto" w:sz="4" w:space="0"/>
              <w:right w:val="single" w:color="auto" w:sz="4" w:space="0"/>
            </w:tcBorders>
            <w:shd w:val="clear" w:color="auto" w:fill="auto"/>
            <w:noWrap/>
            <w:vAlign w:val="center"/>
          </w:tcPr>
          <w:p w14:paraId="53029C7F">
            <w:pPr>
              <w:widowControl/>
              <w:jc w:val="center"/>
              <w:rPr>
                <w:rFonts w:ascii="仿宋" w:hAnsi="仿宋" w:eastAsia="仿宋" w:cs="仿宋"/>
                <w:color w:val="000000"/>
                <w:kern w:val="0"/>
                <w:sz w:val="18"/>
                <w:szCs w:val="18"/>
              </w:rPr>
            </w:pPr>
          </w:p>
        </w:tc>
        <w:tc>
          <w:tcPr>
            <w:tcW w:w="855" w:type="dxa"/>
            <w:tcBorders>
              <w:top w:val="nil"/>
              <w:left w:val="nil"/>
              <w:bottom w:val="single" w:color="auto" w:sz="4" w:space="0"/>
              <w:right w:val="single" w:color="auto" w:sz="4" w:space="0"/>
            </w:tcBorders>
            <w:shd w:val="clear" w:color="auto" w:fill="auto"/>
            <w:noWrap/>
            <w:vAlign w:val="center"/>
          </w:tcPr>
          <w:p w14:paraId="37BF6BE5">
            <w:pPr>
              <w:widowControl/>
              <w:jc w:val="center"/>
              <w:rPr>
                <w:rFonts w:ascii="仿宋" w:hAnsi="仿宋" w:eastAsia="仿宋" w:cs="仿宋"/>
                <w:color w:val="000000"/>
                <w:kern w:val="0"/>
                <w:sz w:val="18"/>
                <w:szCs w:val="18"/>
              </w:rPr>
            </w:pPr>
          </w:p>
        </w:tc>
        <w:tc>
          <w:tcPr>
            <w:tcW w:w="1271" w:type="dxa"/>
            <w:tcBorders>
              <w:top w:val="nil"/>
              <w:left w:val="nil"/>
              <w:bottom w:val="single" w:color="auto" w:sz="4" w:space="0"/>
              <w:right w:val="single" w:color="auto" w:sz="4" w:space="0"/>
            </w:tcBorders>
            <w:shd w:val="clear" w:color="auto" w:fill="auto"/>
            <w:noWrap/>
            <w:vAlign w:val="center"/>
          </w:tcPr>
          <w:p w14:paraId="797857D9">
            <w:pPr>
              <w:widowControl/>
              <w:jc w:val="center"/>
              <w:rPr>
                <w:rFonts w:ascii="仿宋" w:hAnsi="仿宋" w:eastAsia="仿宋" w:cs="仿宋"/>
                <w:color w:val="000000"/>
                <w:kern w:val="0"/>
                <w:sz w:val="18"/>
                <w:szCs w:val="18"/>
              </w:rPr>
            </w:pPr>
          </w:p>
        </w:tc>
      </w:tr>
      <w:tr w14:paraId="0C2D2AB4">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623804E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0879AE0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878" w:type="dxa"/>
            <w:gridSpan w:val="4"/>
            <w:tcBorders>
              <w:top w:val="single" w:color="auto" w:sz="4" w:space="0"/>
              <w:left w:val="nil"/>
              <w:bottom w:val="single" w:color="auto" w:sz="4" w:space="0"/>
              <w:right w:val="single" w:color="000000" w:sz="4" w:space="0"/>
            </w:tcBorders>
            <w:shd w:val="clear" w:color="auto" w:fill="auto"/>
            <w:noWrap/>
            <w:vAlign w:val="center"/>
          </w:tcPr>
          <w:p w14:paraId="7B6A9D6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122DA8E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662F0EF9">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0D46E72">
            <w:pPr>
              <w:widowControl/>
              <w:jc w:val="left"/>
              <w:rPr>
                <w:rFonts w:ascii="Times New Roman" w:hAnsi="Times New Roman" w:eastAsia="仿宋_GB2312"/>
                <w:color w:val="000000"/>
                <w:kern w:val="0"/>
                <w:szCs w:val="21"/>
              </w:rPr>
            </w:pPr>
          </w:p>
        </w:tc>
        <w:tc>
          <w:tcPr>
            <w:tcW w:w="4878" w:type="dxa"/>
            <w:gridSpan w:val="4"/>
            <w:tcBorders>
              <w:top w:val="single" w:color="auto" w:sz="4" w:space="0"/>
              <w:left w:val="nil"/>
              <w:bottom w:val="single" w:color="auto" w:sz="4" w:space="0"/>
              <w:right w:val="single" w:color="000000" w:sz="4" w:space="0"/>
            </w:tcBorders>
            <w:shd w:val="clear" w:color="auto" w:fill="auto"/>
            <w:noWrap/>
            <w:vAlign w:val="center"/>
          </w:tcPr>
          <w:p w14:paraId="32ACCB3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 w:val="15"/>
                <w:szCs w:val="15"/>
              </w:rPr>
              <w:t>维持住房公积金业务系统的正常运行以及确保公积金业务12329热线及短信服务公众满意率不低于95%</w:t>
            </w:r>
            <w:r>
              <w:rPr>
                <w:rFonts w:ascii="Times New Roman" w:hAnsi="Times New Roman" w:eastAsia="仿宋_GB2312"/>
                <w:color w:val="000000"/>
                <w:kern w:val="0"/>
                <w:sz w:val="15"/>
                <w:szCs w:val="15"/>
              </w:rPr>
              <w:t>　</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FF0C04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完成年度预期目标</w:t>
            </w:r>
          </w:p>
        </w:tc>
      </w:tr>
      <w:tr w14:paraId="722D5F99">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401DD7A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0B41084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30EB714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683F35D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7553E4D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432D7E0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358" w:type="dxa"/>
            <w:tcBorders>
              <w:top w:val="single" w:color="auto" w:sz="4" w:space="0"/>
              <w:left w:val="nil"/>
              <w:bottom w:val="single" w:color="auto" w:sz="4" w:space="0"/>
              <w:right w:val="single" w:color="auto" w:sz="4" w:space="0"/>
            </w:tcBorders>
            <w:shd w:val="clear" w:color="auto" w:fill="auto"/>
            <w:noWrap/>
            <w:vAlign w:val="center"/>
          </w:tcPr>
          <w:p w14:paraId="09FEE40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108" w:type="dxa"/>
            <w:tcBorders>
              <w:top w:val="single" w:color="auto" w:sz="4" w:space="0"/>
              <w:left w:val="nil"/>
              <w:bottom w:val="single" w:color="auto" w:sz="4" w:space="0"/>
              <w:right w:val="single" w:color="auto" w:sz="4" w:space="0"/>
            </w:tcBorders>
            <w:shd w:val="clear" w:color="auto" w:fill="auto"/>
            <w:noWrap/>
            <w:vAlign w:val="center"/>
          </w:tcPr>
          <w:p w14:paraId="180F544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1E49E2A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813710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5BA73B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3AE1DB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3F0CA5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F33DE6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22F7858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7BAA0A1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3869E1B9">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right w:val="single" w:color="auto" w:sz="4" w:space="0"/>
            </w:tcBorders>
            <w:shd w:val="clear" w:color="auto" w:fill="auto"/>
            <w:noWrap/>
            <w:vAlign w:val="center"/>
          </w:tcPr>
          <w:p w14:paraId="2C8177F2">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12BCC153">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产出</w:t>
            </w:r>
          </w:p>
          <w:p w14:paraId="2ED9256E">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36D829AB">
            <w:pPr>
              <w:widowControl/>
              <w:jc w:val="center"/>
              <w:rPr>
                <w:rFonts w:ascii="仿宋" w:hAnsi="仿宋" w:eastAsia="仿宋" w:cs="仿宋"/>
                <w:color w:val="000000"/>
                <w:kern w:val="0"/>
                <w:szCs w:val="21"/>
              </w:rPr>
            </w:pPr>
          </w:p>
          <w:p w14:paraId="57CBE3D9">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(50分)</w:t>
            </w:r>
          </w:p>
        </w:tc>
        <w:tc>
          <w:tcPr>
            <w:tcW w:w="1420" w:type="dxa"/>
            <w:tcBorders>
              <w:top w:val="single" w:color="auto" w:sz="4" w:space="0"/>
              <w:left w:val="nil"/>
              <w:right w:val="single" w:color="auto" w:sz="4" w:space="0"/>
            </w:tcBorders>
            <w:shd w:val="clear" w:color="auto" w:fill="auto"/>
            <w:noWrap/>
            <w:vAlign w:val="center"/>
          </w:tcPr>
          <w:p w14:paraId="54A9EEB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1358" w:type="dxa"/>
            <w:tcBorders>
              <w:top w:val="single" w:color="auto" w:sz="4" w:space="0"/>
              <w:left w:val="nil"/>
              <w:bottom w:val="single" w:color="auto" w:sz="4" w:space="0"/>
              <w:right w:val="single" w:color="auto" w:sz="4" w:space="0"/>
            </w:tcBorders>
            <w:shd w:val="clear" w:color="auto" w:fill="auto"/>
            <w:noWrap/>
            <w:vAlign w:val="center"/>
          </w:tcPr>
          <w:p w14:paraId="710B9FB8">
            <w:pPr>
              <w:widowControl/>
              <w:ind w:right="-119" w:rightChars="-57"/>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热线人工服务客户平均等待时长</w:t>
            </w:r>
          </w:p>
        </w:tc>
        <w:tc>
          <w:tcPr>
            <w:tcW w:w="1108" w:type="dxa"/>
            <w:tcBorders>
              <w:top w:val="single" w:color="auto" w:sz="4" w:space="0"/>
              <w:left w:val="nil"/>
              <w:bottom w:val="single" w:color="auto" w:sz="4" w:space="0"/>
              <w:right w:val="single" w:color="auto" w:sz="4" w:space="0"/>
            </w:tcBorders>
            <w:shd w:val="clear" w:color="auto" w:fill="auto"/>
            <w:noWrap/>
            <w:vAlign w:val="center"/>
          </w:tcPr>
          <w:p w14:paraId="192773D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&lt;40秒</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EF7710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18.17</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278A2E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C06771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2FEBDCD">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10E7008C">
        <w:tblPrEx>
          <w:tblCellMar>
            <w:top w:w="0" w:type="dxa"/>
            <w:left w:w="108" w:type="dxa"/>
            <w:bottom w:w="0" w:type="dxa"/>
            <w:right w:w="108" w:type="dxa"/>
          </w:tblCellMar>
        </w:tblPrEx>
        <w:trPr>
          <w:trHeight w:val="370" w:hRule="atLeast"/>
          <w:jc w:val="center"/>
        </w:trPr>
        <w:tc>
          <w:tcPr>
            <w:tcW w:w="1135" w:type="dxa"/>
            <w:vMerge w:val="continue"/>
            <w:tcBorders>
              <w:left w:val="single" w:color="auto" w:sz="4" w:space="0"/>
              <w:right w:val="single" w:color="auto" w:sz="4" w:space="0"/>
            </w:tcBorders>
            <w:shd w:val="clear" w:color="auto" w:fill="auto"/>
            <w:noWrap/>
            <w:vAlign w:val="center"/>
          </w:tcPr>
          <w:p w14:paraId="6FD6E251">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92E94B6">
            <w:pPr>
              <w:jc w:val="left"/>
              <w:rPr>
                <w:rFonts w:ascii="仿宋" w:hAnsi="仿宋" w:eastAsia="仿宋" w:cs="仿宋"/>
                <w:color w:val="000000"/>
                <w:kern w:val="0"/>
                <w:szCs w:val="21"/>
              </w:rPr>
            </w:pPr>
          </w:p>
        </w:tc>
        <w:tc>
          <w:tcPr>
            <w:tcW w:w="1420" w:type="dxa"/>
            <w:vMerge w:val="restart"/>
            <w:tcBorders>
              <w:top w:val="single" w:color="auto" w:sz="4" w:space="0"/>
              <w:left w:val="nil"/>
              <w:right w:val="single" w:color="auto" w:sz="4" w:space="0"/>
            </w:tcBorders>
            <w:shd w:val="clear" w:color="auto" w:fill="auto"/>
            <w:noWrap/>
            <w:vAlign w:val="center"/>
          </w:tcPr>
          <w:p w14:paraId="78A7EFF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1358" w:type="dxa"/>
            <w:tcBorders>
              <w:top w:val="single" w:color="auto" w:sz="4" w:space="0"/>
              <w:left w:val="nil"/>
              <w:bottom w:val="single" w:color="auto" w:sz="4" w:space="0"/>
              <w:right w:val="single" w:color="auto" w:sz="4" w:space="0"/>
            </w:tcBorders>
            <w:shd w:val="clear" w:color="auto" w:fill="auto"/>
            <w:noWrap/>
            <w:vAlign w:val="center"/>
          </w:tcPr>
          <w:p w14:paraId="1A8E68D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热线电话接通率</w:t>
            </w:r>
          </w:p>
        </w:tc>
        <w:tc>
          <w:tcPr>
            <w:tcW w:w="1108" w:type="dxa"/>
            <w:tcBorders>
              <w:top w:val="single" w:color="auto" w:sz="4" w:space="0"/>
              <w:left w:val="nil"/>
              <w:bottom w:val="single" w:color="auto" w:sz="4" w:space="0"/>
              <w:right w:val="single" w:color="auto" w:sz="4" w:space="0"/>
            </w:tcBorders>
            <w:shd w:val="clear" w:color="auto" w:fill="auto"/>
            <w:noWrap/>
            <w:vAlign w:val="center"/>
          </w:tcPr>
          <w:p w14:paraId="25D97E7E">
            <w:pPr>
              <w:ind w:firstLine="270" w:firstLineChars="150"/>
              <w:rPr>
                <w:rFonts w:ascii="仿宋" w:hAnsi="仿宋" w:eastAsia="仿宋" w:cs="仿宋"/>
                <w:color w:val="000000"/>
                <w:kern w:val="0"/>
                <w:sz w:val="18"/>
                <w:szCs w:val="18"/>
              </w:rPr>
            </w:pPr>
            <w:r>
              <w:rPr>
                <w:rFonts w:hint="eastAsia" w:ascii="仿宋" w:hAnsi="仿宋" w:eastAsia="仿宋" w:cs="仿宋"/>
                <w:color w:val="000000"/>
                <w:kern w:val="0"/>
                <w:sz w:val="18"/>
                <w:szCs w:val="18"/>
              </w:rPr>
              <w:t>&gt;85%</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0626CC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89.99%</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4391FD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4B7FB4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982C987">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3D1A2E2E">
        <w:tblPrEx>
          <w:tblCellMar>
            <w:top w:w="0" w:type="dxa"/>
            <w:left w:w="108" w:type="dxa"/>
            <w:bottom w:w="0" w:type="dxa"/>
            <w:right w:w="108" w:type="dxa"/>
          </w:tblCellMar>
        </w:tblPrEx>
        <w:trPr>
          <w:trHeight w:val="514" w:hRule="atLeast"/>
          <w:jc w:val="center"/>
        </w:trPr>
        <w:tc>
          <w:tcPr>
            <w:tcW w:w="1135" w:type="dxa"/>
            <w:vMerge w:val="continue"/>
            <w:tcBorders>
              <w:left w:val="single" w:color="auto" w:sz="4" w:space="0"/>
              <w:right w:val="single" w:color="auto" w:sz="4" w:space="0"/>
            </w:tcBorders>
            <w:shd w:val="clear" w:color="auto" w:fill="auto"/>
            <w:noWrap/>
            <w:vAlign w:val="center"/>
          </w:tcPr>
          <w:p w14:paraId="423E7729">
            <w:pPr>
              <w:widowControl/>
              <w:jc w:val="left"/>
            </w:pPr>
          </w:p>
        </w:tc>
        <w:tc>
          <w:tcPr>
            <w:tcW w:w="992" w:type="dxa"/>
            <w:vMerge w:val="continue"/>
            <w:tcBorders>
              <w:left w:val="nil"/>
              <w:bottom w:val="single" w:color="auto" w:sz="4" w:space="0"/>
              <w:right w:val="single" w:color="auto" w:sz="4" w:space="0"/>
            </w:tcBorders>
            <w:shd w:val="clear" w:color="auto" w:fill="auto"/>
            <w:noWrap/>
            <w:vAlign w:val="center"/>
          </w:tcPr>
          <w:p w14:paraId="07EB81A0">
            <w:pPr>
              <w:widowControl/>
              <w:jc w:val="left"/>
              <w:rPr>
                <w:rFonts w:ascii="仿宋" w:hAnsi="仿宋" w:eastAsia="仿宋" w:cs="仿宋"/>
              </w:rPr>
            </w:pPr>
          </w:p>
        </w:tc>
        <w:tc>
          <w:tcPr>
            <w:tcW w:w="1420" w:type="dxa"/>
            <w:vMerge w:val="continue"/>
            <w:tcBorders>
              <w:left w:val="nil"/>
              <w:bottom w:val="single" w:color="auto" w:sz="4" w:space="0"/>
              <w:right w:val="single" w:color="auto" w:sz="4" w:space="0"/>
            </w:tcBorders>
            <w:shd w:val="clear" w:color="auto" w:fill="auto"/>
            <w:noWrap/>
            <w:vAlign w:val="center"/>
          </w:tcPr>
          <w:p w14:paraId="25B1C81F">
            <w:pPr>
              <w:widowControl/>
              <w:jc w:val="left"/>
              <w:rPr>
                <w:rFonts w:ascii="仿宋" w:hAnsi="仿宋" w:eastAsia="仿宋" w:cs="仿宋"/>
                <w:sz w:val="18"/>
                <w:szCs w:val="18"/>
              </w:rPr>
            </w:pPr>
          </w:p>
        </w:tc>
        <w:tc>
          <w:tcPr>
            <w:tcW w:w="1358" w:type="dxa"/>
            <w:tcBorders>
              <w:top w:val="single" w:color="auto" w:sz="4" w:space="0"/>
              <w:left w:val="nil"/>
              <w:bottom w:val="single" w:color="auto" w:sz="4" w:space="0"/>
              <w:right w:val="single" w:color="auto" w:sz="4" w:space="0"/>
            </w:tcBorders>
            <w:shd w:val="clear" w:color="auto" w:fill="auto"/>
            <w:noWrap/>
            <w:vAlign w:val="center"/>
          </w:tcPr>
          <w:p w14:paraId="46A5711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验收质量达标率</w:t>
            </w:r>
          </w:p>
        </w:tc>
        <w:tc>
          <w:tcPr>
            <w:tcW w:w="1108" w:type="dxa"/>
            <w:tcBorders>
              <w:top w:val="single" w:color="auto" w:sz="4" w:space="0"/>
              <w:left w:val="nil"/>
              <w:bottom w:val="single" w:color="auto" w:sz="4" w:space="0"/>
              <w:right w:val="single" w:color="auto" w:sz="4" w:space="0"/>
            </w:tcBorders>
            <w:shd w:val="clear" w:color="auto" w:fill="auto"/>
            <w:noWrap/>
            <w:vAlign w:val="center"/>
          </w:tcPr>
          <w:p w14:paraId="6BB37FE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&gt;90%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614C2E5">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5788FAF">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516BEDC">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EF91B6B">
            <w:pPr>
              <w:widowControl/>
              <w:jc w:val="left"/>
              <w:rPr>
                <w:rFonts w:ascii="仿宋" w:hAnsi="仿宋" w:eastAsia="仿宋" w:cs="仿宋"/>
                <w:color w:val="000000"/>
                <w:kern w:val="0"/>
                <w:sz w:val="18"/>
                <w:szCs w:val="18"/>
              </w:rPr>
            </w:pPr>
          </w:p>
        </w:tc>
      </w:tr>
      <w:tr w14:paraId="086A7F7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C6EA67E">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8B4AF96">
            <w:pPr>
              <w:jc w:val="left"/>
              <w:rPr>
                <w:rFonts w:ascii="仿宋" w:hAnsi="仿宋" w:eastAsia="仿宋" w:cs="仿宋"/>
                <w:color w:val="000000"/>
                <w:kern w:val="0"/>
                <w:szCs w:val="21"/>
              </w:rPr>
            </w:pP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57437E1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1358" w:type="dxa"/>
            <w:tcBorders>
              <w:top w:val="single" w:color="auto" w:sz="4" w:space="0"/>
              <w:left w:val="nil"/>
              <w:bottom w:val="single" w:color="auto" w:sz="4" w:space="0"/>
              <w:right w:val="single" w:color="auto" w:sz="4" w:space="0"/>
            </w:tcBorders>
            <w:shd w:val="clear" w:color="auto" w:fill="auto"/>
            <w:noWrap/>
            <w:vAlign w:val="center"/>
          </w:tcPr>
          <w:p w14:paraId="3C8D725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维护完成及时率</w:t>
            </w:r>
          </w:p>
        </w:tc>
        <w:tc>
          <w:tcPr>
            <w:tcW w:w="1108" w:type="dxa"/>
            <w:tcBorders>
              <w:top w:val="single" w:color="auto" w:sz="4" w:space="0"/>
              <w:left w:val="nil"/>
              <w:bottom w:val="single" w:color="auto" w:sz="4" w:space="0"/>
              <w:right w:val="single" w:color="auto" w:sz="4" w:space="0"/>
            </w:tcBorders>
            <w:shd w:val="clear" w:color="auto" w:fill="auto"/>
            <w:noWrap/>
            <w:vAlign w:val="center"/>
          </w:tcPr>
          <w:p w14:paraId="1FDE590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&gt;90%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458447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0B4047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A38EDB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C797C5D">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17671EA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1FFF1EB">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3AE889FC">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效益</w:t>
            </w:r>
          </w:p>
          <w:p w14:paraId="71E266F4">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0CD754A4">
            <w:pPr>
              <w:widowControl/>
              <w:jc w:val="left"/>
              <w:rPr>
                <w:rFonts w:ascii="仿宋" w:hAnsi="仿宋" w:eastAsia="仿宋" w:cs="仿宋"/>
                <w:color w:val="000000"/>
                <w:kern w:val="0"/>
                <w:szCs w:val="21"/>
              </w:rPr>
            </w:pPr>
          </w:p>
          <w:p w14:paraId="4165538A">
            <w:pPr>
              <w:widowControl/>
              <w:jc w:val="left"/>
              <w:rPr>
                <w:rFonts w:ascii="仿宋" w:hAnsi="仿宋" w:eastAsia="仿宋" w:cs="仿宋"/>
                <w:color w:val="000000"/>
                <w:kern w:val="0"/>
                <w:szCs w:val="21"/>
              </w:rPr>
            </w:pPr>
            <w:r>
              <w:rPr>
                <w:rFonts w:hint="eastAsia" w:ascii="仿宋" w:hAnsi="仿宋" w:eastAsia="仿宋" w:cs="仿宋"/>
                <w:color w:val="000000"/>
                <w:kern w:val="0"/>
                <w:szCs w:val="21"/>
              </w:rPr>
              <w:t>（30分）</w:t>
            </w:r>
          </w:p>
          <w:p w14:paraId="305F3DD8">
            <w:pPr>
              <w:jc w:val="left"/>
              <w:rPr>
                <w:rFonts w:ascii="仿宋" w:hAnsi="仿宋" w:eastAsia="仿宋" w:cs="仿宋"/>
                <w:color w:val="000000"/>
                <w:kern w:val="0"/>
                <w:szCs w:val="21"/>
              </w:rPr>
            </w:pPr>
            <w:r>
              <w:rPr>
                <w:rFonts w:hint="eastAsia" w:ascii="仿宋" w:hAnsi="仿宋" w:eastAsia="仿宋" w:cs="仿宋"/>
                <w:color w:val="000000"/>
                <w:kern w:val="0"/>
                <w:szCs w:val="21"/>
              </w:rPr>
              <w:t>　</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45B8943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经济效益指标</w:t>
            </w:r>
          </w:p>
        </w:tc>
        <w:tc>
          <w:tcPr>
            <w:tcW w:w="1358" w:type="dxa"/>
            <w:tcBorders>
              <w:top w:val="single" w:color="auto" w:sz="4" w:space="0"/>
              <w:left w:val="nil"/>
              <w:bottom w:val="single" w:color="auto" w:sz="4" w:space="0"/>
              <w:right w:val="single" w:color="auto" w:sz="4" w:space="0"/>
            </w:tcBorders>
            <w:shd w:val="clear" w:color="auto" w:fill="auto"/>
            <w:noWrap/>
            <w:vAlign w:val="center"/>
          </w:tcPr>
          <w:p w14:paraId="0F3DB2B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资产风险损失率</w:t>
            </w:r>
          </w:p>
        </w:tc>
        <w:tc>
          <w:tcPr>
            <w:tcW w:w="1108" w:type="dxa"/>
            <w:tcBorders>
              <w:top w:val="single" w:color="auto" w:sz="4" w:space="0"/>
              <w:left w:val="nil"/>
              <w:bottom w:val="single" w:color="auto" w:sz="4" w:space="0"/>
              <w:right w:val="single" w:color="auto" w:sz="4" w:space="0"/>
            </w:tcBorders>
            <w:shd w:val="clear" w:color="auto" w:fill="auto"/>
            <w:noWrap/>
            <w:vAlign w:val="center"/>
          </w:tcPr>
          <w:p w14:paraId="36E8260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&lt;0.01%</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F7D3A1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F6BEED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103C85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93050CD">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3A28A438">
        <w:tblPrEx>
          <w:tblCellMar>
            <w:top w:w="0" w:type="dxa"/>
            <w:left w:w="108" w:type="dxa"/>
            <w:bottom w:w="0" w:type="dxa"/>
            <w:right w:w="108" w:type="dxa"/>
          </w:tblCellMar>
        </w:tblPrEx>
        <w:trPr>
          <w:trHeight w:val="317" w:hRule="atLeast"/>
          <w:jc w:val="center"/>
        </w:trPr>
        <w:tc>
          <w:tcPr>
            <w:tcW w:w="1135" w:type="dxa"/>
            <w:vMerge w:val="continue"/>
            <w:tcBorders>
              <w:left w:val="single" w:color="auto" w:sz="4" w:space="0"/>
              <w:right w:val="single" w:color="auto" w:sz="4" w:space="0"/>
            </w:tcBorders>
            <w:shd w:val="clear" w:color="auto" w:fill="auto"/>
            <w:noWrap/>
            <w:vAlign w:val="center"/>
          </w:tcPr>
          <w:p w14:paraId="7DA3A8B6">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F142D31">
            <w:pPr>
              <w:jc w:val="left"/>
              <w:rPr>
                <w:rFonts w:ascii="仿宋" w:hAnsi="仿宋" w:eastAsia="仿宋" w:cs="仿宋"/>
                <w:color w:val="000000"/>
                <w:kern w:val="0"/>
                <w:szCs w:val="21"/>
              </w:rPr>
            </w:pPr>
          </w:p>
        </w:tc>
        <w:tc>
          <w:tcPr>
            <w:tcW w:w="1420" w:type="dxa"/>
            <w:vMerge w:val="restart"/>
            <w:tcBorders>
              <w:top w:val="single" w:color="auto" w:sz="4" w:space="0"/>
              <w:left w:val="nil"/>
              <w:right w:val="single" w:color="auto" w:sz="4" w:space="0"/>
            </w:tcBorders>
            <w:shd w:val="clear" w:color="auto" w:fill="auto"/>
            <w:noWrap/>
            <w:vAlign w:val="center"/>
          </w:tcPr>
          <w:p w14:paraId="0F201BB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社会效益指标</w:t>
            </w:r>
          </w:p>
        </w:tc>
        <w:tc>
          <w:tcPr>
            <w:tcW w:w="1358" w:type="dxa"/>
            <w:tcBorders>
              <w:top w:val="single" w:color="auto" w:sz="4" w:space="0"/>
              <w:left w:val="nil"/>
              <w:bottom w:val="single" w:color="auto" w:sz="4" w:space="0"/>
              <w:right w:val="single" w:color="auto" w:sz="4" w:space="0"/>
            </w:tcBorders>
            <w:shd w:val="clear" w:color="auto" w:fill="auto"/>
            <w:noWrap/>
            <w:vAlign w:val="center"/>
          </w:tcPr>
          <w:p w14:paraId="6ED282FE">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业务系统服务</w:t>
            </w:r>
          </w:p>
          <w:p w14:paraId="0A6C62A3">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职工数量</w:t>
            </w:r>
          </w:p>
        </w:tc>
        <w:tc>
          <w:tcPr>
            <w:tcW w:w="1108" w:type="dxa"/>
            <w:tcBorders>
              <w:top w:val="single" w:color="auto" w:sz="4" w:space="0"/>
              <w:left w:val="nil"/>
              <w:bottom w:val="single" w:color="auto" w:sz="4" w:space="0"/>
              <w:right w:val="single" w:color="auto" w:sz="4" w:space="0"/>
            </w:tcBorders>
            <w:shd w:val="clear" w:color="auto" w:fill="auto"/>
            <w:noWrap/>
            <w:vAlign w:val="center"/>
          </w:tcPr>
          <w:p w14:paraId="22A58BC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&gt;40万人</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AC817B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42.86</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79C035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B730ED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7A9C05D">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4A7E0963">
        <w:tblPrEx>
          <w:tblCellMar>
            <w:top w:w="0" w:type="dxa"/>
            <w:left w:w="108" w:type="dxa"/>
            <w:bottom w:w="0" w:type="dxa"/>
            <w:right w:w="108" w:type="dxa"/>
          </w:tblCellMar>
        </w:tblPrEx>
        <w:trPr>
          <w:trHeight w:val="317" w:hRule="atLeast"/>
          <w:jc w:val="center"/>
        </w:trPr>
        <w:tc>
          <w:tcPr>
            <w:tcW w:w="1135" w:type="dxa"/>
            <w:vMerge w:val="continue"/>
            <w:tcBorders>
              <w:left w:val="single" w:color="auto" w:sz="4" w:space="0"/>
              <w:right w:val="single" w:color="auto" w:sz="4" w:space="0"/>
            </w:tcBorders>
            <w:shd w:val="clear" w:color="auto" w:fill="auto"/>
            <w:noWrap/>
            <w:vAlign w:val="center"/>
          </w:tcPr>
          <w:p w14:paraId="3F0174FF">
            <w:pPr>
              <w:widowControl/>
              <w:jc w:val="left"/>
            </w:pPr>
          </w:p>
        </w:tc>
        <w:tc>
          <w:tcPr>
            <w:tcW w:w="992" w:type="dxa"/>
            <w:vMerge w:val="continue"/>
            <w:tcBorders>
              <w:left w:val="nil"/>
              <w:right w:val="single" w:color="auto" w:sz="4" w:space="0"/>
            </w:tcBorders>
            <w:shd w:val="clear" w:color="auto" w:fill="auto"/>
            <w:noWrap/>
            <w:vAlign w:val="center"/>
          </w:tcPr>
          <w:p w14:paraId="4D14D827">
            <w:pPr>
              <w:widowControl/>
              <w:jc w:val="left"/>
              <w:rPr>
                <w:rFonts w:ascii="仿宋" w:hAnsi="仿宋" w:eastAsia="仿宋" w:cs="仿宋"/>
              </w:rPr>
            </w:pPr>
          </w:p>
        </w:tc>
        <w:tc>
          <w:tcPr>
            <w:tcW w:w="1420" w:type="dxa"/>
            <w:vMerge w:val="continue"/>
            <w:tcBorders>
              <w:left w:val="nil"/>
              <w:bottom w:val="single" w:color="auto" w:sz="4" w:space="0"/>
              <w:right w:val="single" w:color="auto" w:sz="4" w:space="0"/>
            </w:tcBorders>
            <w:shd w:val="clear" w:color="auto" w:fill="auto"/>
            <w:noWrap/>
            <w:vAlign w:val="center"/>
          </w:tcPr>
          <w:p w14:paraId="36CF93CD">
            <w:pPr>
              <w:widowControl/>
              <w:jc w:val="center"/>
              <w:rPr>
                <w:rFonts w:ascii="仿宋" w:hAnsi="仿宋" w:eastAsia="仿宋" w:cs="仿宋"/>
                <w:sz w:val="18"/>
                <w:szCs w:val="18"/>
              </w:rPr>
            </w:pPr>
          </w:p>
        </w:tc>
        <w:tc>
          <w:tcPr>
            <w:tcW w:w="1358" w:type="dxa"/>
            <w:tcBorders>
              <w:top w:val="single" w:color="auto" w:sz="4" w:space="0"/>
              <w:left w:val="nil"/>
              <w:bottom w:val="single" w:color="auto" w:sz="4" w:space="0"/>
              <w:right w:val="single" w:color="auto" w:sz="4" w:space="0"/>
            </w:tcBorders>
            <w:shd w:val="clear" w:color="auto" w:fill="auto"/>
            <w:noWrap/>
            <w:vAlign w:val="center"/>
          </w:tcPr>
          <w:p w14:paraId="30665A2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业务系统服务单位数量</w:t>
            </w:r>
          </w:p>
        </w:tc>
        <w:tc>
          <w:tcPr>
            <w:tcW w:w="1108" w:type="dxa"/>
            <w:tcBorders>
              <w:top w:val="single" w:color="auto" w:sz="4" w:space="0"/>
              <w:left w:val="nil"/>
              <w:bottom w:val="single" w:color="auto" w:sz="4" w:space="0"/>
              <w:right w:val="single" w:color="auto" w:sz="4" w:space="0"/>
            </w:tcBorders>
            <w:shd w:val="clear" w:color="auto" w:fill="auto"/>
            <w:noWrap/>
            <w:vAlign w:val="center"/>
          </w:tcPr>
          <w:p w14:paraId="09F539C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&gt;5000个</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A932B3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5419</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F8CCBC7">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184CC13">
            <w:pPr>
              <w:widowControl/>
              <w:ind w:firstLine="360" w:firstLineChars="200"/>
              <w:rPr>
                <w:rFonts w:ascii="仿宋" w:hAnsi="仿宋" w:eastAsia="仿宋" w:cs="仿宋"/>
                <w:color w:val="000000"/>
                <w:kern w:val="0"/>
                <w:sz w:val="18"/>
                <w:szCs w:val="18"/>
              </w:rPr>
            </w:pPr>
            <w:r>
              <w:rPr>
                <w:rFonts w:hint="eastAsia" w:ascii="仿宋" w:hAnsi="仿宋" w:eastAsia="仿宋" w:cs="仿宋"/>
                <w:color w:val="000000"/>
                <w:kern w:val="0"/>
                <w:sz w:val="18"/>
                <w:szCs w:val="18"/>
              </w:rPr>
              <w:t>9</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AA2EA1A">
            <w:pPr>
              <w:widowControl/>
              <w:jc w:val="left"/>
              <w:rPr>
                <w:rFonts w:ascii="仿宋" w:hAnsi="仿宋" w:eastAsia="仿宋" w:cs="仿宋"/>
                <w:color w:val="000000"/>
                <w:kern w:val="0"/>
                <w:sz w:val="18"/>
                <w:szCs w:val="18"/>
              </w:rPr>
            </w:pPr>
          </w:p>
        </w:tc>
      </w:tr>
      <w:tr w14:paraId="6425188D">
        <w:tblPrEx>
          <w:tblCellMar>
            <w:top w:w="0" w:type="dxa"/>
            <w:left w:w="108" w:type="dxa"/>
            <w:bottom w:w="0" w:type="dxa"/>
            <w:right w:w="108" w:type="dxa"/>
          </w:tblCellMar>
        </w:tblPrEx>
        <w:trPr>
          <w:trHeight w:val="656" w:hRule="atLeast"/>
          <w:jc w:val="center"/>
        </w:trPr>
        <w:tc>
          <w:tcPr>
            <w:tcW w:w="1135" w:type="dxa"/>
            <w:vMerge w:val="continue"/>
            <w:tcBorders>
              <w:left w:val="single" w:color="auto" w:sz="4" w:space="0"/>
              <w:right w:val="single" w:color="auto" w:sz="4" w:space="0"/>
            </w:tcBorders>
            <w:shd w:val="clear" w:color="auto" w:fill="auto"/>
            <w:noWrap/>
            <w:vAlign w:val="center"/>
          </w:tcPr>
          <w:p w14:paraId="3CD7C026">
            <w:pPr>
              <w:widowControl/>
              <w:jc w:val="center"/>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682356BE">
            <w:pPr>
              <w:widowControl/>
              <w:jc w:val="left"/>
              <w:rPr>
                <w:rFonts w:ascii="仿宋" w:hAnsi="仿宋" w:eastAsia="仿宋" w:cs="仿宋"/>
                <w:color w:val="000000"/>
                <w:kern w:val="0"/>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A1CD2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可持续影响指标</w:t>
            </w:r>
          </w:p>
        </w:tc>
        <w:tc>
          <w:tcPr>
            <w:tcW w:w="13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BEC632">
            <w:pPr>
              <w:widowControl/>
              <w:spacing w:line="28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5"/>
                <w:szCs w:val="15"/>
              </w:rPr>
              <w:t>项目所属期间内业务系统持续运行确保重大事故发生率</w:t>
            </w:r>
          </w:p>
        </w:tc>
        <w:tc>
          <w:tcPr>
            <w:tcW w:w="110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10EFAA">
            <w:pPr>
              <w:widowControl/>
              <w:spacing w:line="280" w:lineRule="exact"/>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&lt;0.5%</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DA8D3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F58AB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8789F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26ECEB">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3BF4046A">
        <w:tblPrEx>
          <w:tblCellMar>
            <w:top w:w="0" w:type="dxa"/>
            <w:left w:w="108" w:type="dxa"/>
            <w:bottom w:w="0" w:type="dxa"/>
            <w:right w:w="108" w:type="dxa"/>
          </w:tblCellMar>
        </w:tblPrEx>
        <w:trPr>
          <w:trHeight w:val="311" w:hRule="atLeast"/>
          <w:jc w:val="center"/>
        </w:trPr>
        <w:tc>
          <w:tcPr>
            <w:tcW w:w="1135" w:type="dxa"/>
            <w:vMerge w:val="continue"/>
            <w:tcBorders>
              <w:left w:val="single" w:color="auto" w:sz="4" w:space="0"/>
              <w:right w:val="single" w:color="auto" w:sz="4" w:space="0"/>
            </w:tcBorders>
            <w:shd w:val="clear" w:color="auto" w:fill="auto"/>
            <w:noWrap/>
            <w:vAlign w:val="center"/>
          </w:tcPr>
          <w:p w14:paraId="4D098853">
            <w:pPr>
              <w:jc w:val="left"/>
              <w:rPr>
                <w:rFonts w:ascii="Times New Roman" w:hAnsi="Times New Roman" w:eastAsia="仿宋_GB2312"/>
                <w:color w:val="000000"/>
                <w:kern w:val="0"/>
                <w:szCs w:val="21"/>
              </w:rPr>
            </w:pPr>
          </w:p>
        </w:tc>
        <w:tc>
          <w:tcPr>
            <w:tcW w:w="992" w:type="dxa"/>
            <w:vMerge w:val="restart"/>
            <w:tcBorders>
              <w:top w:val="single" w:color="auto" w:sz="4" w:space="0"/>
              <w:left w:val="single" w:color="auto" w:sz="4" w:space="0"/>
              <w:right w:val="single" w:color="auto" w:sz="4" w:space="0"/>
            </w:tcBorders>
            <w:shd w:val="clear" w:color="auto" w:fill="auto"/>
            <w:noWrap/>
            <w:vAlign w:val="center"/>
          </w:tcPr>
          <w:p w14:paraId="66CF7E68">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满意度</w:t>
            </w:r>
          </w:p>
          <w:p w14:paraId="724FAC1D">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657B1A23">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（10分）</w:t>
            </w:r>
          </w:p>
        </w:tc>
        <w:tc>
          <w:tcPr>
            <w:tcW w:w="1420" w:type="dxa"/>
            <w:vMerge w:val="restart"/>
            <w:tcBorders>
              <w:top w:val="single" w:color="auto" w:sz="4" w:space="0"/>
              <w:left w:val="single" w:color="auto" w:sz="4" w:space="0"/>
              <w:right w:val="single" w:color="auto" w:sz="4" w:space="0"/>
            </w:tcBorders>
            <w:shd w:val="clear" w:color="auto" w:fill="auto"/>
            <w:noWrap/>
            <w:vAlign w:val="center"/>
          </w:tcPr>
          <w:p w14:paraId="0F706A6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服务对象满意</w:t>
            </w:r>
          </w:p>
        </w:tc>
        <w:tc>
          <w:tcPr>
            <w:tcW w:w="13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54139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对人工座席的投诉率</w:t>
            </w:r>
          </w:p>
        </w:tc>
        <w:tc>
          <w:tcPr>
            <w:tcW w:w="110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6E1D4B">
            <w:pPr>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&lt;0.03%</w:t>
            </w:r>
          </w:p>
        </w:tc>
        <w:tc>
          <w:tcPr>
            <w:tcW w:w="1107" w:type="dxa"/>
            <w:tcBorders>
              <w:top w:val="nil"/>
              <w:left w:val="nil"/>
              <w:bottom w:val="single" w:color="auto" w:sz="4" w:space="0"/>
              <w:right w:val="single" w:color="auto" w:sz="4" w:space="0"/>
            </w:tcBorders>
            <w:shd w:val="clear" w:color="auto" w:fill="auto"/>
            <w:noWrap/>
            <w:vAlign w:val="center"/>
          </w:tcPr>
          <w:p w14:paraId="2BAE1C6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0</w:t>
            </w:r>
          </w:p>
        </w:tc>
        <w:tc>
          <w:tcPr>
            <w:tcW w:w="993" w:type="dxa"/>
            <w:tcBorders>
              <w:top w:val="nil"/>
              <w:left w:val="nil"/>
              <w:bottom w:val="single" w:color="auto" w:sz="4" w:space="0"/>
              <w:right w:val="single" w:color="auto" w:sz="4" w:space="0"/>
            </w:tcBorders>
            <w:shd w:val="clear" w:color="auto" w:fill="auto"/>
            <w:noWrap/>
            <w:vAlign w:val="center"/>
          </w:tcPr>
          <w:p w14:paraId="7B1F952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855" w:type="dxa"/>
            <w:tcBorders>
              <w:top w:val="nil"/>
              <w:left w:val="nil"/>
              <w:bottom w:val="single" w:color="auto" w:sz="4" w:space="0"/>
              <w:right w:val="single" w:color="auto" w:sz="4" w:space="0"/>
            </w:tcBorders>
            <w:shd w:val="clear" w:color="auto" w:fill="auto"/>
            <w:noWrap/>
            <w:vAlign w:val="center"/>
          </w:tcPr>
          <w:p w14:paraId="42868C1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1271" w:type="dxa"/>
            <w:tcBorders>
              <w:top w:val="nil"/>
              <w:left w:val="nil"/>
              <w:bottom w:val="single" w:color="auto" w:sz="4" w:space="0"/>
              <w:right w:val="single" w:color="auto" w:sz="4" w:space="0"/>
            </w:tcBorders>
            <w:shd w:val="clear" w:color="auto" w:fill="auto"/>
            <w:noWrap/>
            <w:vAlign w:val="center"/>
          </w:tcPr>
          <w:p w14:paraId="544AF6D8">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6AB51F9F">
        <w:tblPrEx>
          <w:tblCellMar>
            <w:top w:w="0" w:type="dxa"/>
            <w:left w:w="108" w:type="dxa"/>
            <w:bottom w:w="0" w:type="dxa"/>
            <w:right w:w="108" w:type="dxa"/>
          </w:tblCellMar>
        </w:tblPrEx>
        <w:trPr>
          <w:trHeight w:val="367" w:hRule="atLeast"/>
          <w:jc w:val="center"/>
        </w:trPr>
        <w:tc>
          <w:tcPr>
            <w:tcW w:w="1135" w:type="dxa"/>
            <w:vMerge w:val="continue"/>
            <w:tcBorders>
              <w:left w:val="single" w:color="auto" w:sz="4" w:space="0"/>
              <w:right w:val="single" w:color="auto" w:sz="4" w:space="0"/>
            </w:tcBorders>
            <w:shd w:val="clear" w:color="auto" w:fill="auto"/>
            <w:noWrap/>
            <w:vAlign w:val="center"/>
          </w:tcPr>
          <w:p w14:paraId="73EADDF5">
            <w:pPr>
              <w:widowControl/>
              <w:jc w:val="left"/>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62F67097">
            <w:pPr>
              <w:widowControl/>
              <w:jc w:val="left"/>
            </w:pPr>
          </w:p>
        </w:tc>
        <w:tc>
          <w:tcPr>
            <w:tcW w:w="1420" w:type="dxa"/>
            <w:vMerge w:val="continue"/>
            <w:tcBorders>
              <w:left w:val="single" w:color="auto" w:sz="4" w:space="0"/>
              <w:bottom w:val="single" w:color="auto" w:sz="4" w:space="0"/>
              <w:right w:val="single" w:color="auto" w:sz="4" w:space="0"/>
            </w:tcBorders>
            <w:shd w:val="clear" w:color="auto" w:fill="auto"/>
            <w:noWrap/>
            <w:vAlign w:val="center"/>
          </w:tcPr>
          <w:p w14:paraId="7D79BAF9">
            <w:pPr>
              <w:widowControl/>
              <w:jc w:val="left"/>
            </w:pPr>
          </w:p>
        </w:tc>
        <w:tc>
          <w:tcPr>
            <w:tcW w:w="13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8A3FE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5"/>
                <w:szCs w:val="15"/>
              </w:rPr>
              <w:t>社会公益或服务对象满意度指标</w:t>
            </w:r>
          </w:p>
        </w:tc>
        <w:tc>
          <w:tcPr>
            <w:tcW w:w="110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BDF278">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&gt;95%</w:t>
            </w:r>
          </w:p>
        </w:tc>
        <w:tc>
          <w:tcPr>
            <w:tcW w:w="1107" w:type="dxa"/>
            <w:tcBorders>
              <w:top w:val="nil"/>
              <w:left w:val="nil"/>
              <w:bottom w:val="single" w:color="auto" w:sz="4" w:space="0"/>
              <w:right w:val="single" w:color="auto" w:sz="4" w:space="0"/>
            </w:tcBorders>
            <w:shd w:val="clear" w:color="auto" w:fill="auto"/>
            <w:noWrap/>
            <w:vAlign w:val="center"/>
          </w:tcPr>
          <w:p w14:paraId="6F3B553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99.79%</w:t>
            </w:r>
          </w:p>
        </w:tc>
        <w:tc>
          <w:tcPr>
            <w:tcW w:w="993" w:type="dxa"/>
            <w:tcBorders>
              <w:top w:val="nil"/>
              <w:left w:val="nil"/>
              <w:bottom w:val="single" w:color="auto" w:sz="4" w:space="0"/>
              <w:right w:val="single" w:color="auto" w:sz="4" w:space="0"/>
            </w:tcBorders>
            <w:shd w:val="clear" w:color="auto" w:fill="auto"/>
            <w:noWrap/>
            <w:vAlign w:val="center"/>
          </w:tcPr>
          <w:p w14:paraId="38F0465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855" w:type="dxa"/>
            <w:tcBorders>
              <w:top w:val="nil"/>
              <w:left w:val="nil"/>
              <w:bottom w:val="single" w:color="auto" w:sz="4" w:space="0"/>
              <w:right w:val="single" w:color="auto" w:sz="4" w:space="0"/>
            </w:tcBorders>
            <w:shd w:val="clear" w:color="auto" w:fill="auto"/>
            <w:noWrap/>
            <w:vAlign w:val="center"/>
          </w:tcPr>
          <w:p w14:paraId="1C35F2F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1271" w:type="dxa"/>
            <w:tcBorders>
              <w:top w:val="nil"/>
              <w:left w:val="nil"/>
              <w:bottom w:val="single" w:color="auto" w:sz="4" w:space="0"/>
              <w:right w:val="single" w:color="auto" w:sz="4" w:space="0"/>
            </w:tcBorders>
            <w:shd w:val="clear" w:color="auto" w:fill="auto"/>
            <w:noWrap/>
            <w:vAlign w:val="center"/>
          </w:tcPr>
          <w:p w14:paraId="6A35B349">
            <w:pPr>
              <w:widowControl/>
              <w:jc w:val="left"/>
              <w:rPr>
                <w:rFonts w:ascii="仿宋" w:hAnsi="仿宋" w:eastAsia="仿宋" w:cs="仿宋"/>
                <w:color w:val="000000"/>
                <w:kern w:val="0"/>
                <w:sz w:val="18"/>
                <w:szCs w:val="18"/>
              </w:rPr>
            </w:pPr>
          </w:p>
        </w:tc>
      </w:tr>
      <w:tr w14:paraId="5B5CF0DA">
        <w:tblPrEx>
          <w:tblCellMar>
            <w:top w:w="0" w:type="dxa"/>
            <w:left w:w="108" w:type="dxa"/>
            <w:bottom w:w="0" w:type="dxa"/>
            <w:right w:w="108" w:type="dxa"/>
          </w:tblCellMar>
        </w:tblPrEx>
        <w:trPr>
          <w:trHeight w:val="340" w:hRule="atLeast"/>
          <w:jc w:val="center"/>
        </w:trPr>
        <w:tc>
          <w:tcPr>
            <w:tcW w:w="712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76B2185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29B70A7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5122453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96.50</w:t>
            </w:r>
          </w:p>
        </w:tc>
        <w:tc>
          <w:tcPr>
            <w:tcW w:w="1271" w:type="dxa"/>
            <w:tcBorders>
              <w:top w:val="nil"/>
              <w:left w:val="nil"/>
              <w:bottom w:val="single" w:color="auto" w:sz="4" w:space="0"/>
              <w:right w:val="single" w:color="auto" w:sz="4" w:space="0"/>
            </w:tcBorders>
            <w:shd w:val="clear" w:color="auto" w:fill="auto"/>
            <w:noWrap/>
            <w:vAlign w:val="center"/>
          </w:tcPr>
          <w:p w14:paraId="63A6B67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优</w:t>
            </w:r>
          </w:p>
        </w:tc>
      </w:tr>
    </w:tbl>
    <w:p w14:paraId="7EF7C1AE">
      <w:pPr>
        <w:spacing w:before="156"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5B05DCFE">
      <w:pPr>
        <w:widowControl/>
        <w:jc w:val="left"/>
        <w:rPr>
          <w:rFonts w:ascii="仿宋_GB2312" w:hAnsi="Times New Roman" w:eastAsia="仿宋_GB2312"/>
          <w:sz w:val="32"/>
          <w:szCs w:val="32"/>
        </w:rPr>
      </w:pPr>
    </w:p>
    <w:p w14:paraId="3EC51768">
      <w:pPr>
        <w:rPr>
          <w:rFonts w:ascii="Times New Roman" w:hAnsi="Times New Roman" w:eastAsia="黑体"/>
          <w:sz w:val="32"/>
          <w:szCs w:val="32"/>
        </w:rPr>
      </w:pPr>
    </w:p>
    <w:p w14:paraId="5347BE01">
      <w:pPr>
        <w:rPr>
          <w:rFonts w:ascii="Times New Roman" w:hAnsi="Times New Roman" w:eastAsia="黑体"/>
          <w:sz w:val="32"/>
          <w:szCs w:val="32"/>
        </w:rPr>
      </w:pPr>
    </w:p>
    <w:p w14:paraId="7F25A655">
      <w:pPr>
        <w:tabs>
          <w:tab w:val="left" w:pos="5460"/>
        </w:tabs>
        <w:rPr>
          <w:rFonts w:ascii="Times New Roman" w:hAnsi="Times New Roman" w:eastAsia="黑体"/>
        </w:rPr>
      </w:pPr>
      <w:r>
        <w:rPr>
          <w:rFonts w:ascii="Times New Roman" w:hAnsi="Times New Roman" w:eastAsia="黑体"/>
          <w:sz w:val="32"/>
          <w:szCs w:val="32"/>
        </w:rPr>
        <w:t>附件</w:t>
      </w:r>
      <w:r>
        <w:rPr>
          <w:rFonts w:hint="eastAsia" w:ascii="Times New Roman" w:hAnsi="Times New Roman" w:eastAsia="黑体"/>
          <w:sz w:val="32"/>
          <w:szCs w:val="32"/>
        </w:rPr>
        <w:t>3-2</w:t>
      </w:r>
    </w:p>
    <w:tbl>
      <w:tblPr>
        <w:tblStyle w:val="7"/>
        <w:tblW w:w="10239" w:type="dxa"/>
        <w:jc w:val="center"/>
        <w:tblLayout w:type="fixed"/>
        <w:tblCellMar>
          <w:top w:w="0" w:type="dxa"/>
          <w:left w:w="108" w:type="dxa"/>
          <w:bottom w:w="0" w:type="dxa"/>
          <w:right w:w="108" w:type="dxa"/>
        </w:tblCellMar>
      </w:tblPr>
      <w:tblGrid>
        <w:gridCol w:w="1135"/>
        <w:gridCol w:w="992"/>
        <w:gridCol w:w="1420"/>
        <w:gridCol w:w="1423"/>
        <w:gridCol w:w="1043"/>
        <w:gridCol w:w="1107"/>
        <w:gridCol w:w="993"/>
        <w:gridCol w:w="855"/>
        <w:gridCol w:w="1271"/>
      </w:tblGrid>
      <w:tr w14:paraId="58A864EF">
        <w:tblPrEx>
          <w:tblCellMar>
            <w:top w:w="0" w:type="dxa"/>
            <w:left w:w="108" w:type="dxa"/>
            <w:bottom w:w="0" w:type="dxa"/>
            <w:right w:w="108" w:type="dxa"/>
          </w:tblCellMar>
        </w:tblPrEx>
        <w:trPr>
          <w:trHeight w:val="690" w:hRule="atLeast"/>
          <w:jc w:val="center"/>
        </w:trPr>
        <w:tc>
          <w:tcPr>
            <w:tcW w:w="10239" w:type="dxa"/>
            <w:gridSpan w:val="9"/>
            <w:tcBorders>
              <w:top w:val="nil"/>
              <w:left w:val="nil"/>
              <w:bottom w:val="nil"/>
              <w:right w:val="nil"/>
            </w:tcBorders>
            <w:shd w:val="clear" w:color="auto" w:fill="auto"/>
            <w:noWrap/>
            <w:vAlign w:val="center"/>
          </w:tcPr>
          <w:p w14:paraId="51D186D7">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4716F86C">
        <w:tblPrEx>
          <w:tblCellMar>
            <w:top w:w="0" w:type="dxa"/>
            <w:left w:w="108" w:type="dxa"/>
            <w:bottom w:w="0" w:type="dxa"/>
            <w:right w:w="108" w:type="dxa"/>
          </w:tblCellMar>
        </w:tblPrEx>
        <w:trPr>
          <w:trHeight w:val="270" w:hRule="atLeast"/>
          <w:jc w:val="center"/>
        </w:trPr>
        <w:tc>
          <w:tcPr>
            <w:tcW w:w="10239" w:type="dxa"/>
            <w:gridSpan w:val="9"/>
            <w:tcBorders>
              <w:top w:val="nil"/>
              <w:left w:val="nil"/>
              <w:bottom w:val="single" w:color="auto" w:sz="4" w:space="0"/>
              <w:right w:val="nil"/>
            </w:tcBorders>
            <w:shd w:val="clear" w:color="auto" w:fill="auto"/>
            <w:noWrap/>
            <w:vAlign w:val="center"/>
          </w:tcPr>
          <w:p w14:paraId="65CCA014">
            <w:pPr>
              <w:widowControl/>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eastAsia="仿宋_GB2312"/>
                <w:color w:val="000000"/>
                <w:kern w:val="0"/>
                <w:szCs w:val="21"/>
              </w:rPr>
              <w:t>衡阳市住房公积金管理中心</w:t>
            </w:r>
            <w:r>
              <w:rPr>
                <w:rFonts w:hint="eastAsia" w:ascii="Times New Roman" w:hAnsi="Times New Roman"/>
                <w:color w:val="000000"/>
                <w:kern w:val="0"/>
                <w:sz w:val="22"/>
              </w:rPr>
              <w:t xml:space="preserve">         2021</w:t>
            </w:r>
            <w:r>
              <w:rPr>
                <w:rFonts w:ascii="Times New Roman" w:hAnsi="Times New Roman"/>
                <w:color w:val="000000"/>
                <w:kern w:val="0"/>
                <w:sz w:val="22"/>
              </w:rPr>
              <w:t>年度）</w:t>
            </w:r>
          </w:p>
        </w:tc>
      </w:tr>
      <w:tr w14:paraId="06DCFB70">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4746F990">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792B11D4">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04" w:type="dxa"/>
            <w:gridSpan w:val="8"/>
            <w:tcBorders>
              <w:top w:val="single" w:color="auto" w:sz="4" w:space="0"/>
              <w:left w:val="nil"/>
              <w:bottom w:val="single" w:color="auto" w:sz="4" w:space="0"/>
              <w:right w:val="single" w:color="000000" w:sz="4" w:space="0"/>
            </w:tcBorders>
            <w:shd w:val="clear" w:color="auto" w:fill="auto"/>
            <w:noWrap/>
            <w:vAlign w:val="center"/>
          </w:tcPr>
          <w:p w14:paraId="25F8637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档案室、一楼大厅装修改造装修</w:t>
            </w:r>
          </w:p>
        </w:tc>
      </w:tr>
      <w:tr w14:paraId="61BA33D7">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0283BC1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878" w:type="dxa"/>
            <w:gridSpan w:val="4"/>
            <w:tcBorders>
              <w:top w:val="single" w:color="auto" w:sz="4" w:space="0"/>
              <w:left w:val="nil"/>
              <w:bottom w:val="single" w:color="auto" w:sz="4" w:space="0"/>
              <w:right w:val="single" w:color="auto" w:sz="4" w:space="0"/>
            </w:tcBorders>
            <w:shd w:val="clear" w:color="auto" w:fill="auto"/>
            <w:noWrap/>
            <w:vAlign w:val="center"/>
          </w:tcPr>
          <w:p w14:paraId="53F2EB6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1BDFD47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1C7D76A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衡阳市住房公积金管理中心</w:t>
            </w:r>
          </w:p>
        </w:tc>
      </w:tr>
      <w:tr w14:paraId="2B623431">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B71683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p>
          <w:p w14:paraId="72F2B6C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412" w:type="dxa"/>
            <w:gridSpan w:val="2"/>
            <w:tcBorders>
              <w:top w:val="nil"/>
              <w:left w:val="nil"/>
              <w:bottom w:val="single" w:color="auto" w:sz="4" w:space="0"/>
              <w:right w:val="single" w:color="auto" w:sz="4" w:space="0"/>
            </w:tcBorders>
            <w:shd w:val="clear" w:color="auto" w:fill="auto"/>
            <w:noWrap/>
            <w:vAlign w:val="center"/>
          </w:tcPr>
          <w:p w14:paraId="53980CE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423" w:type="dxa"/>
            <w:tcBorders>
              <w:top w:val="nil"/>
              <w:left w:val="nil"/>
              <w:bottom w:val="single" w:color="auto" w:sz="4" w:space="0"/>
              <w:right w:val="single" w:color="auto" w:sz="4" w:space="0"/>
            </w:tcBorders>
            <w:shd w:val="clear" w:color="auto" w:fill="auto"/>
            <w:noWrap/>
            <w:vAlign w:val="center"/>
          </w:tcPr>
          <w:p w14:paraId="687EC8AE">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3AB6194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043" w:type="dxa"/>
            <w:tcBorders>
              <w:top w:val="nil"/>
              <w:left w:val="nil"/>
              <w:bottom w:val="single" w:color="auto" w:sz="4" w:space="0"/>
              <w:right w:val="single" w:color="auto" w:sz="4" w:space="0"/>
            </w:tcBorders>
            <w:shd w:val="clear" w:color="auto" w:fill="auto"/>
            <w:noWrap/>
            <w:vAlign w:val="center"/>
          </w:tcPr>
          <w:p w14:paraId="1C28050D">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10F20645">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002AC16E">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18C86A1F">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7E6C988F">
            <w:pPr>
              <w:spacing w:line="240" w:lineRule="exact"/>
              <w:jc w:val="center"/>
              <w:rPr>
                <w:rFonts w:ascii="Times New Roman" w:hAnsi="Times New Roman" w:eastAsia="仿宋_GB2312"/>
                <w:szCs w:val="21"/>
              </w:rPr>
            </w:pPr>
          </w:p>
          <w:p w14:paraId="090FCA1C">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7519ED8C">
            <w:pPr>
              <w:spacing w:line="240" w:lineRule="exact"/>
              <w:jc w:val="center"/>
              <w:rPr>
                <w:rFonts w:ascii="Times New Roman" w:hAnsi="Times New Roman" w:eastAsia="仿宋_GB2312"/>
                <w:szCs w:val="21"/>
              </w:rPr>
            </w:pPr>
          </w:p>
          <w:p w14:paraId="563811A6">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5A2F4F1E">
            <w:pPr>
              <w:spacing w:line="240" w:lineRule="exact"/>
              <w:jc w:val="center"/>
              <w:rPr>
                <w:rFonts w:ascii="Times New Roman" w:hAnsi="Times New Roman" w:eastAsia="仿宋_GB2312"/>
                <w:szCs w:val="21"/>
              </w:rPr>
            </w:pPr>
          </w:p>
          <w:p w14:paraId="6356AA3A">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67AAB6E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DA12445">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6AEFA4D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423" w:type="dxa"/>
            <w:tcBorders>
              <w:top w:val="nil"/>
              <w:left w:val="nil"/>
              <w:bottom w:val="single" w:color="auto" w:sz="4" w:space="0"/>
              <w:right w:val="single" w:color="auto" w:sz="4" w:space="0"/>
            </w:tcBorders>
            <w:shd w:val="clear" w:color="auto" w:fill="auto"/>
            <w:noWrap/>
            <w:vAlign w:val="center"/>
          </w:tcPr>
          <w:p w14:paraId="52AF065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23.99</w:t>
            </w:r>
          </w:p>
        </w:tc>
        <w:tc>
          <w:tcPr>
            <w:tcW w:w="1043" w:type="dxa"/>
            <w:tcBorders>
              <w:top w:val="nil"/>
              <w:left w:val="nil"/>
              <w:bottom w:val="single" w:color="auto" w:sz="4" w:space="0"/>
              <w:right w:val="single" w:color="auto" w:sz="4" w:space="0"/>
            </w:tcBorders>
            <w:shd w:val="clear" w:color="auto" w:fill="auto"/>
            <w:noWrap/>
            <w:vAlign w:val="center"/>
          </w:tcPr>
          <w:p w14:paraId="244CD65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23.99</w:t>
            </w:r>
          </w:p>
        </w:tc>
        <w:tc>
          <w:tcPr>
            <w:tcW w:w="1107" w:type="dxa"/>
            <w:tcBorders>
              <w:top w:val="nil"/>
              <w:left w:val="nil"/>
              <w:bottom w:val="single" w:color="auto" w:sz="4" w:space="0"/>
              <w:right w:val="single" w:color="auto" w:sz="4" w:space="0"/>
            </w:tcBorders>
            <w:shd w:val="clear" w:color="auto" w:fill="auto"/>
            <w:noWrap/>
            <w:vAlign w:val="center"/>
          </w:tcPr>
          <w:p w14:paraId="16CB2D4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23.99</w:t>
            </w:r>
          </w:p>
        </w:tc>
        <w:tc>
          <w:tcPr>
            <w:tcW w:w="993" w:type="dxa"/>
            <w:tcBorders>
              <w:top w:val="nil"/>
              <w:left w:val="nil"/>
              <w:bottom w:val="single" w:color="auto" w:sz="4" w:space="0"/>
              <w:right w:val="single" w:color="auto" w:sz="4" w:space="0"/>
            </w:tcBorders>
            <w:shd w:val="clear" w:color="auto" w:fill="auto"/>
            <w:noWrap/>
            <w:vAlign w:val="center"/>
          </w:tcPr>
          <w:p w14:paraId="2F6EE20B">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0743ADF4">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100%</w:t>
            </w:r>
          </w:p>
        </w:tc>
        <w:tc>
          <w:tcPr>
            <w:tcW w:w="1271" w:type="dxa"/>
            <w:tcBorders>
              <w:top w:val="nil"/>
              <w:left w:val="nil"/>
              <w:bottom w:val="single" w:color="auto" w:sz="4" w:space="0"/>
              <w:right w:val="single" w:color="auto" w:sz="4" w:space="0"/>
            </w:tcBorders>
            <w:shd w:val="clear" w:color="auto" w:fill="auto"/>
            <w:noWrap/>
            <w:vAlign w:val="center"/>
          </w:tcPr>
          <w:p w14:paraId="3442747F">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10</w:t>
            </w:r>
          </w:p>
        </w:tc>
      </w:tr>
      <w:tr w14:paraId="0EAF579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65B7DE1">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7C10143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423" w:type="dxa"/>
            <w:tcBorders>
              <w:top w:val="nil"/>
              <w:left w:val="nil"/>
              <w:bottom w:val="single" w:color="auto" w:sz="4" w:space="0"/>
              <w:right w:val="single" w:color="auto" w:sz="4" w:space="0"/>
            </w:tcBorders>
            <w:shd w:val="clear" w:color="auto" w:fill="auto"/>
            <w:noWrap/>
            <w:vAlign w:val="center"/>
          </w:tcPr>
          <w:p w14:paraId="09904E1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23.99</w:t>
            </w:r>
          </w:p>
        </w:tc>
        <w:tc>
          <w:tcPr>
            <w:tcW w:w="1043" w:type="dxa"/>
            <w:tcBorders>
              <w:top w:val="nil"/>
              <w:left w:val="nil"/>
              <w:bottom w:val="single" w:color="auto" w:sz="4" w:space="0"/>
              <w:right w:val="single" w:color="auto" w:sz="4" w:space="0"/>
            </w:tcBorders>
            <w:shd w:val="clear" w:color="auto" w:fill="auto"/>
            <w:noWrap/>
            <w:vAlign w:val="center"/>
          </w:tcPr>
          <w:p w14:paraId="7BF2477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23.99</w:t>
            </w:r>
          </w:p>
        </w:tc>
        <w:tc>
          <w:tcPr>
            <w:tcW w:w="1107" w:type="dxa"/>
            <w:tcBorders>
              <w:top w:val="nil"/>
              <w:left w:val="nil"/>
              <w:bottom w:val="single" w:color="auto" w:sz="4" w:space="0"/>
              <w:right w:val="single" w:color="auto" w:sz="4" w:space="0"/>
            </w:tcBorders>
            <w:shd w:val="clear" w:color="auto" w:fill="auto"/>
            <w:noWrap/>
            <w:vAlign w:val="center"/>
          </w:tcPr>
          <w:p w14:paraId="6ED1023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23.99</w:t>
            </w:r>
          </w:p>
        </w:tc>
        <w:tc>
          <w:tcPr>
            <w:tcW w:w="993" w:type="dxa"/>
            <w:tcBorders>
              <w:top w:val="nil"/>
              <w:left w:val="nil"/>
              <w:bottom w:val="single" w:color="auto" w:sz="4" w:space="0"/>
              <w:right w:val="single" w:color="auto" w:sz="4" w:space="0"/>
            </w:tcBorders>
            <w:shd w:val="clear" w:color="auto" w:fill="auto"/>
            <w:noWrap/>
            <w:vAlign w:val="center"/>
          </w:tcPr>
          <w:p w14:paraId="67010B5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4B7FF49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100%</w:t>
            </w:r>
          </w:p>
        </w:tc>
        <w:tc>
          <w:tcPr>
            <w:tcW w:w="1271" w:type="dxa"/>
            <w:tcBorders>
              <w:top w:val="nil"/>
              <w:left w:val="nil"/>
              <w:bottom w:val="single" w:color="auto" w:sz="4" w:space="0"/>
              <w:right w:val="single" w:color="auto" w:sz="4" w:space="0"/>
            </w:tcBorders>
            <w:shd w:val="clear" w:color="auto" w:fill="auto"/>
            <w:noWrap/>
            <w:vAlign w:val="center"/>
          </w:tcPr>
          <w:p w14:paraId="7984508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r>
      <w:tr w14:paraId="68FF4675">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90433C6">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620560DC">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423" w:type="dxa"/>
            <w:tcBorders>
              <w:top w:val="nil"/>
              <w:left w:val="nil"/>
              <w:bottom w:val="single" w:color="auto" w:sz="4" w:space="0"/>
              <w:right w:val="single" w:color="auto" w:sz="4" w:space="0"/>
            </w:tcBorders>
            <w:shd w:val="clear" w:color="auto" w:fill="auto"/>
            <w:noWrap/>
            <w:vAlign w:val="center"/>
          </w:tcPr>
          <w:p w14:paraId="383A2E8E">
            <w:pPr>
              <w:widowControl/>
              <w:jc w:val="center"/>
              <w:rPr>
                <w:rFonts w:ascii="仿宋" w:hAnsi="仿宋" w:eastAsia="仿宋" w:cs="仿宋"/>
                <w:color w:val="000000"/>
                <w:kern w:val="0"/>
                <w:sz w:val="15"/>
                <w:szCs w:val="15"/>
              </w:rPr>
            </w:pPr>
          </w:p>
        </w:tc>
        <w:tc>
          <w:tcPr>
            <w:tcW w:w="1043" w:type="dxa"/>
            <w:tcBorders>
              <w:top w:val="nil"/>
              <w:left w:val="nil"/>
              <w:bottom w:val="single" w:color="auto" w:sz="4" w:space="0"/>
              <w:right w:val="single" w:color="auto" w:sz="4" w:space="0"/>
            </w:tcBorders>
            <w:shd w:val="clear" w:color="auto" w:fill="auto"/>
            <w:noWrap/>
            <w:vAlign w:val="center"/>
          </w:tcPr>
          <w:p w14:paraId="7DEE50AE">
            <w:pPr>
              <w:widowControl/>
              <w:jc w:val="center"/>
              <w:rPr>
                <w:rFonts w:ascii="仿宋" w:hAnsi="仿宋" w:eastAsia="仿宋" w:cs="仿宋"/>
                <w:color w:val="000000"/>
                <w:kern w:val="0"/>
                <w:sz w:val="15"/>
                <w:szCs w:val="15"/>
              </w:rPr>
            </w:pPr>
          </w:p>
        </w:tc>
        <w:tc>
          <w:tcPr>
            <w:tcW w:w="1107" w:type="dxa"/>
            <w:tcBorders>
              <w:top w:val="nil"/>
              <w:left w:val="nil"/>
              <w:bottom w:val="single" w:color="auto" w:sz="4" w:space="0"/>
              <w:right w:val="single" w:color="auto" w:sz="4" w:space="0"/>
            </w:tcBorders>
            <w:shd w:val="clear" w:color="auto" w:fill="auto"/>
            <w:noWrap/>
            <w:vAlign w:val="center"/>
          </w:tcPr>
          <w:p w14:paraId="4A0BCF86">
            <w:pPr>
              <w:widowControl/>
              <w:jc w:val="center"/>
              <w:rPr>
                <w:rFonts w:ascii="仿宋" w:hAnsi="仿宋" w:eastAsia="仿宋" w:cs="仿宋"/>
                <w:color w:val="000000"/>
                <w:kern w:val="0"/>
                <w:sz w:val="15"/>
                <w:szCs w:val="15"/>
              </w:rPr>
            </w:pPr>
          </w:p>
        </w:tc>
        <w:tc>
          <w:tcPr>
            <w:tcW w:w="993" w:type="dxa"/>
            <w:tcBorders>
              <w:top w:val="nil"/>
              <w:left w:val="nil"/>
              <w:bottom w:val="single" w:color="auto" w:sz="4" w:space="0"/>
              <w:right w:val="single" w:color="auto" w:sz="4" w:space="0"/>
            </w:tcBorders>
            <w:shd w:val="clear" w:color="auto" w:fill="auto"/>
            <w:noWrap/>
            <w:vAlign w:val="center"/>
          </w:tcPr>
          <w:p w14:paraId="74B74109">
            <w:pPr>
              <w:widowControl/>
              <w:jc w:val="center"/>
              <w:rPr>
                <w:rFonts w:ascii="仿宋" w:hAnsi="仿宋" w:eastAsia="仿宋" w:cs="仿宋"/>
                <w:color w:val="000000"/>
                <w:kern w:val="0"/>
                <w:sz w:val="15"/>
                <w:szCs w:val="15"/>
              </w:rPr>
            </w:pPr>
          </w:p>
        </w:tc>
        <w:tc>
          <w:tcPr>
            <w:tcW w:w="855" w:type="dxa"/>
            <w:tcBorders>
              <w:top w:val="nil"/>
              <w:left w:val="nil"/>
              <w:bottom w:val="single" w:color="auto" w:sz="4" w:space="0"/>
              <w:right w:val="single" w:color="auto" w:sz="4" w:space="0"/>
            </w:tcBorders>
            <w:shd w:val="clear" w:color="auto" w:fill="auto"/>
            <w:noWrap/>
            <w:vAlign w:val="center"/>
          </w:tcPr>
          <w:p w14:paraId="0B2F1FB1">
            <w:pPr>
              <w:widowControl/>
              <w:jc w:val="center"/>
              <w:rPr>
                <w:rFonts w:ascii="仿宋" w:hAnsi="仿宋" w:eastAsia="仿宋" w:cs="仿宋"/>
                <w:color w:val="000000"/>
                <w:kern w:val="0"/>
                <w:sz w:val="15"/>
                <w:szCs w:val="15"/>
              </w:rPr>
            </w:pPr>
          </w:p>
        </w:tc>
        <w:tc>
          <w:tcPr>
            <w:tcW w:w="1271" w:type="dxa"/>
            <w:tcBorders>
              <w:top w:val="nil"/>
              <w:left w:val="nil"/>
              <w:bottom w:val="single" w:color="auto" w:sz="4" w:space="0"/>
              <w:right w:val="single" w:color="auto" w:sz="4" w:space="0"/>
            </w:tcBorders>
            <w:shd w:val="clear" w:color="auto" w:fill="auto"/>
            <w:noWrap/>
            <w:vAlign w:val="center"/>
          </w:tcPr>
          <w:p w14:paraId="757C1187">
            <w:pPr>
              <w:widowControl/>
              <w:jc w:val="center"/>
              <w:rPr>
                <w:rFonts w:ascii="仿宋" w:hAnsi="仿宋" w:eastAsia="仿宋" w:cs="仿宋"/>
                <w:color w:val="000000"/>
                <w:kern w:val="0"/>
                <w:sz w:val="15"/>
                <w:szCs w:val="15"/>
              </w:rPr>
            </w:pPr>
          </w:p>
        </w:tc>
      </w:tr>
      <w:tr w14:paraId="791BF64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890A626">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1BF890A1">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423" w:type="dxa"/>
            <w:tcBorders>
              <w:top w:val="nil"/>
              <w:left w:val="nil"/>
              <w:bottom w:val="single" w:color="auto" w:sz="4" w:space="0"/>
              <w:right w:val="single" w:color="auto" w:sz="4" w:space="0"/>
            </w:tcBorders>
            <w:shd w:val="clear" w:color="auto" w:fill="auto"/>
            <w:noWrap/>
            <w:vAlign w:val="center"/>
          </w:tcPr>
          <w:p w14:paraId="154C4183">
            <w:pPr>
              <w:widowControl/>
              <w:jc w:val="center"/>
              <w:rPr>
                <w:rFonts w:ascii="仿宋" w:hAnsi="仿宋" w:eastAsia="仿宋" w:cs="仿宋"/>
                <w:color w:val="000000"/>
                <w:kern w:val="0"/>
                <w:sz w:val="15"/>
                <w:szCs w:val="15"/>
              </w:rPr>
            </w:pPr>
          </w:p>
        </w:tc>
        <w:tc>
          <w:tcPr>
            <w:tcW w:w="1043" w:type="dxa"/>
            <w:tcBorders>
              <w:top w:val="nil"/>
              <w:left w:val="nil"/>
              <w:bottom w:val="single" w:color="auto" w:sz="4" w:space="0"/>
              <w:right w:val="single" w:color="auto" w:sz="4" w:space="0"/>
            </w:tcBorders>
            <w:shd w:val="clear" w:color="auto" w:fill="auto"/>
            <w:noWrap/>
            <w:vAlign w:val="center"/>
          </w:tcPr>
          <w:p w14:paraId="5284F5CE">
            <w:pPr>
              <w:widowControl/>
              <w:jc w:val="center"/>
              <w:rPr>
                <w:rFonts w:ascii="仿宋" w:hAnsi="仿宋" w:eastAsia="仿宋" w:cs="仿宋"/>
                <w:color w:val="000000"/>
                <w:kern w:val="0"/>
                <w:sz w:val="15"/>
                <w:szCs w:val="15"/>
              </w:rPr>
            </w:pPr>
          </w:p>
        </w:tc>
        <w:tc>
          <w:tcPr>
            <w:tcW w:w="1107" w:type="dxa"/>
            <w:tcBorders>
              <w:top w:val="nil"/>
              <w:left w:val="nil"/>
              <w:bottom w:val="single" w:color="auto" w:sz="4" w:space="0"/>
              <w:right w:val="single" w:color="auto" w:sz="4" w:space="0"/>
            </w:tcBorders>
            <w:shd w:val="clear" w:color="auto" w:fill="auto"/>
            <w:noWrap/>
            <w:vAlign w:val="center"/>
          </w:tcPr>
          <w:p w14:paraId="507C5965">
            <w:pPr>
              <w:widowControl/>
              <w:jc w:val="center"/>
              <w:rPr>
                <w:rFonts w:ascii="仿宋" w:hAnsi="仿宋" w:eastAsia="仿宋" w:cs="仿宋"/>
                <w:color w:val="000000"/>
                <w:kern w:val="0"/>
                <w:sz w:val="15"/>
                <w:szCs w:val="15"/>
              </w:rPr>
            </w:pPr>
          </w:p>
        </w:tc>
        <w:tc>
          <w:tcPr>
            <w:tcW w:w="993" w:type="dxa"/>
            <w:tcBorders>
              <w:top w:val="nil"/>
              <w:left w:val="nil"/>
              <w:bottom w:val="single" w:color="auto" w:sz="4" w:space="0"/>
              <w:right w:val="single" w:color="auto" w:sz="4" w:space="0"/>
            </w:tcBorders>
            <w:shd w:val="clear" w:color="auto" w:fill="auto"/>
            <w:noWrap/>
            <w:vAlign w:val="center"/>
          </w:tcPr>
          <w:p w14:paraId="1A538485">
            <w:pPr>
              <w:widowControl/>
              <w:jc w:val="center"/>
              <w:rPr>
                <w:rFonts w:ascii="仿宋" w:hAnsi="仿宋" w:eastAsia="仿宋" w:cs="仿宋"/>
                <w:color w:val="000000"/>
                <w:kern w:val="0"/>
                <w:sz w:val="15"/>
                <w:szCs w:val="15"/>
              </w:rPr>
            </w:pPr>
          </w:p>
        </w:tc>
        <w:tc>
          <w:tcPr>
            <w:tcW w:w="855" w:type="dxa"/>
            <w:tcBorders>
              <w:top w:val="nil"/>
              <w:left w:val="nil"/>
              <w:bottom w:val="single" w:color="auto" w:sz="4" w:space="0"/>
              <w:right w:val="single" w:color="auto" w:sz="4" w:space="0"/>
            </w:tcBorders>
            <w:shd w:val="clear" w:color="auto" w:fill="auto"/>
            <w:noWrap/>
            <w:vAlign w:val="center"/>
          </w:tcPr>
          <w:p w14:paraId="34EB860F">
            <w:pPr>
              <w:widowControl/>
              <w:jc w:val="center"/>
              <w:rPr>
                <w:rFonts w:ascii="仿宋" w:hAnsi="仿宋" w:eastAsia="仿宋" w:cs="仿宋"/>
                <w:color w:val="000000"/>
                <w:kern w:val="0"/>
                <w:sz w:val="15"/>
                <w:szCs w:val="15"/>
              </w:rPr>
            </w:pPr>
          </w:p>
        </w:tc>
        <w:tc>
          <w:tcPr>
            <w:tcW w:w="1271" w:type="dxa"/>
            <w:tcBorders>
              <w:top w:val="nil"/>
              <w:left w:val="nil"/>
              <w:bottom w:val="single" w:color="auto" w:sz="4" w:space="0"/>
              <w:right w:val="single" w:color="auto" w:sz="4" w:space="0"/>
            </w:tcBorders>
            <w:shd w:val="clear" w:color="auto" w:fill="auto"/>
            <w:noWrap/>
            <w:vAlign w:val="center"/>
          </w:tcPr>
          <w:p w14:paraId="43377817">
            <w:pPr>
              <w:widowControl/>
              <w:jc w:val="center"/>
              <w:rPr>
                <w:rFonts w:ascii="仿宋" w:hAnsi="仿宋" w:eastAsia="仿宋" w:cs="仿宋"/>
                <w:color w:val="000000"/>
                <w:kern w:val="0"/>
                <w:sz w:val="15"/>
                <w:szCs w:val="15"/>
              </w:rPr>
            </w:pPr>
          </w:p>
        </w:tc>
      </w:tr>
      <w:tr w14:paraId="2DC191CD">
        <w:tblPrEx>
          <w:tblCellMar>
            <w:top w:w="0" w:type="dxa"/>
            <w:left w:w="108" w:type="dxa"/>
            <w:bottom w:w="0" w:type="dxa"/>
            <w:right w:w="108" w:type="dxa"/>
          </w:tblCellMar>
        </w:tblPrEx>
        <w:trPr>
          <w:trHeight w:val="9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69671D6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21EC0E8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878" w:type="dxa"/>
            <w:gridSpan w:val="4"/>
            <w:tcBorders>
              <w:top w:val="single" w:color="auto" w:sz="4" w:space="0"/>
              <w:left w:val="nil"/>
              <w:bottom w:val="single" w:color="auto" w:sz="4" w:space="0"/>
              <w:right w:val="single" w:color="000000" w:sz="4" w:space="0"/>
            </w:tcBorders>
            <w:shd w:val="clear" w:color="auto" w:fill="auto"/>
            <w:noWrap/>
            <w:vAlign w:val="center"/>
          </w:tcPr>
          <w:p w14:paraId="7E6B837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4690D2C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26E99AC1">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8204861">
            <w:pPr>
              <w:widowControl/>
              <w:jc w:val="left"/>
              <w:rPr>
                <w:rFonts w:ascii="Times New Roman" w:hAnsi="Times New Roman" w:eastAsia="仿宋_GB2312"/>
                <w:color w:val="000000"/>
                <w:kern w:val="0"/>
                <w:szCs w:val="21"/>
              </w:rPr>
            </w:pPr>
          </w:p>
        </w:tc>
        <w:tc>
          <w:tcPr>
            <w:tcW w:w="4878" w:type="dxa"/>
            <w:gridSpan w:val="4"/>
            <w:tcBorders>
              <w:top w:val="single" w:color="auto" w:sz="4" w:space="0"/>
              <w:left w:val="nil"/>
              <w:bottom w:val="single" w:color="auto" w:sz="4" w:space="0"/>
              <w:right w:val="single" w:color="000000" w:sz="4" w:space="0"/>
            </w:tcBorders>
            <w:shd w:val="clear" w:color="auto" w:fill="auto"/>
            <w:noWrap/>
            <w:vAlign w:val="center"/>
          </w:tcPr>
          <w:p w14:paraId="4724E0DE">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完成项目装修审批、预算编制、财评申报等工作</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6B0E632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完成年度预期目标</w:t>
            </w:r>
          </w:p>
        </w:tc>
      </w:tr>
      <w:tr w14:paraId="4F1D8878">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78EE3F7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5BCE638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132AD4A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66D2258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121C711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433FD5E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423" w:type="dxa"/>
            <w:tcBorders>
              <w:top w:val="single" w:color="auto" w:sz="4" w:space="0"/>
              <w:left w:val="nil"/>
              <w:bottom w:val="single" w:color="auto" w:sz="4" w:space="0"/>
              <w:right w:val="single" w:color="auto" w:sz="4" w:space="0"/>
            </w:tcBorders>
            <w:shd w:val="clear" w:color="auto" w:fill="auto"/>
            <w:noWrap/>
            <w:vAlign w:val="center"/>
          </w:tcPr>
          <w:p w14:paraId="7B18EA8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043" w:type="dxa"/>
            <w:tcBorders>
              <w:top w:val="single" w:color="auto" w:sz="4" w:space="0"/>
              <w:left w:val="nil"/>
              <w:bottom w:val="single" w:color="auto" w:sz="4" w:space="0"/>
              <w:right w:val="single" w:color="auto" w:sz="4" w:space="0"/>
            </w:tcBorders>
            <w:shd w:val="clear" w:color="auto" w:fill="auto"/>
            <w:noWrap/>
            <w:vAlign w:val="center"/>
          </w:tcPr>
          <w:p w14:paraId="6277DEB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02E5FF8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9CCB52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655553B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A0F1AE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D4AA1F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9F58B8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4755E52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3080116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26E7DC8D">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390D5AF1">
            <w:pPr>
              <w:jc w:val="center"/>
              <w:rPr>
                <w:rFonts w:ascii="Times New Roman" w:hAnsi="Times New Roman"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A0C9C7F">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产出</w:t>
            </w:r>
          </w:p>
          <w:p w14:paraId="752E2B02">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06D12DAF">
            <w:pPr>
              <w:widowControl/>
              <w:jc w:val="center"/>
              <w:rPr>
                <w:rFonts w:ascii="仿宋" w:hAnsi="仿宋" w:eastAsia="仿宋" w:cs="仿宋"/>
                <w:color w:val="000000"/>
                <w:kern w:val="0"/>
                <w:szCs w:val="21"/>
              </w:rPr>
            </w:pPr>
          </w:p>
          <w:p w14:paraId="1E9677AB">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(50分)</w:t>
            </w:r>
          </w:p>
          <w:p w14:paraId="5B9B9DD1">
            <w:pPr>
              <w:widowControl/>
              <w:jc w:val="center"/>
              <w:rPr>
                <w:rFonts w:ascii="仿宋" w:hAnsi="仿宋" w:eastAsia="仿宋" w:cs="仿宋"/>
                <w:color w:val="000000"/>
                <w:kern w:val="0"/>
                <w:szCs w:val="21"/>
              </w:rPr>
            </w:pP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6D286FF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1423" w:type="dxa"/>
            <w:tcBorders>
              <w:top w:val="single" w:color="auto" w:sz="4" w:space="0"/>
              <w:left w:val="nil"/>
              <w:bottom w:val="single" w:color="auto" w:sz="4" w:space="0"/>
              <w:right w:val="single" w:color="auto" w:sz="4" w:space="0"/>
            </w:tcBorders>
            <w:shd w:val="clear" w:color="auto" w:fill="auto"/>
            <w:noWrap/>
            <w:vAlign w:val="center"/>
          </w:tcPr>
          <w:p w14:paraId="7E6C1A6D">
            <w:pPr>
              <w:widowControl/>
              <w:ind w:right="-119" w:rightChars="-57"/>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档案室、一楼大厅面积</w:t>
            </w:r>
          </w:p>
        </w:tc>
        <w:tc>
          <w:tcPr>
            <w:tcW w:w="1043" w:type="dxa"/>
            <w:tcBorders>
              <w:top w:val="single" w:color="auto" w:sz="4" w:space="0"/>
              <w:left w:val="nil"/>
              <w:bottom w:val="single" w:color="auto" w:sz="4" w:space="0"/>
              <w:right w:val="single" w:color="auto" w:sz="4" w:space="0"/>
            </w:tcBorders>
            <w:shd w:val="clear" w:color="auto" w:fill="auto"/>
            <w:noWrap/>
            <w:vAlign w:val="center"/>
          </w:tcPr>
          <w:p w14:paraId="62BB44C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388</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3F81E9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386.24</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889BF6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A747ED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14.9</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6C2DB2A">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51722124">
        <w:tblPrEx>
          <w:tblCellMar>
            <w:top w:w="0" w:type="dxa"/>
            <w:left w:w="108" w:type="dxa"/>
            <w:bottom w:w="0" w:type="dxa"/>
            <w:right w:w="108" w:type="dxa"/>
          </w:tblCellMar>
        </w:tblPrEx>
        <w:trPr>
          <w:trHeight w:val="37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357B617">
            <w:pPr>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9994A82">
            <w:pPr>
              <w:jc w:val="left"/>
              <w:rPr>
                <w:rFonts w:ascii="仿宋" w:hAnsi="仿宋" w:eastAsia="仿宋" w:cs="仿宋"/>
                <w:color w:val="000000"/>
                <w:kern w:val="0"/>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B70AF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14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0EFE8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合规情况</w:t>
            </w:r>
          </w:p>
        </w:tc>
        <w:tc>
          <w:tcPr>
            <w:tcW w:w="10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CFAD798">
            <w:pPr>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符合业务用房标准及办公用房标准</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5DBF6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符合标准</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20C18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4A1B3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9CC297">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6CB45702">
        <w:tblPrEx>
          <w:tblCellMar>
            <w:top w:w="0" w:type="dxa"/>
            <w:left w:w="108" w:type="dxa"/>
            <w:bottom w:w="0" w:type="dxa"/>
            <w:right w:w="108" w:type="dxa"/>
          </w:tblCellMar>
        </w:tblPrEx>
        <w:trPr>
          <w:trHeight w:val="312" w:hRule="atLeast"/>
          <w:jc w:val="center"/>
        </w:trPr>
        <w:tc>
          <w:tcPr>
            <w:tcW w:w="1135" w:type="dxa"/>
            <w:vMerge w:val="continue"/>
            <w:tcBorders>
              <w:top w:val="single" w:color="auto" w:sz="4" w:space="0"/>
              <w:left w:val="single" w:color="auto" w:sz="4" w:space="0"/>
              <w:right w:val="single" w:color="auto" w:sz="4" w:space="0"/>
            </w:tcBorders>
            <w:shd w:val="clear" w:color="auto" w:fill="auto"/>
            <w:noWrap/>
            <w:vAlign w:val="center"/>
          </w:tcPr>
          <w:p w14:paraId="4ABA4A80">
            <w:pPr>
              <w:widowControl/>
              <w:jc w:val="left"/>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BAE1E32">
            <w:pPr>
              <w:widowControl/>
              <w:jc w:val="left"/>
              <w:rPr>
                <w:rFonts w:ascii="仿宋" w:hAnsi="仿宋" w:eastAsia="仿宋" w:cs="仿宋"/>
              </w:rPr>
            </w:pP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29B0E23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1423" w:type="dxa"/>
            <w:tcBorders>
              <w:top w:val="single" w:color="auto" w:sz="4" w:space="0"/>
              <w:left w:val="nil"/>
              <w:bottom w:val="single" w:color="auto" w:sz="4" w:space="0"/>
              <w:right w:val="single" w:color="auto" w:sz="4" w:space="0"/>
            </w:tcBorders>
            <w:shd w:val="clear" w:color="auto" w:fill="auto"/>
            <w:noWrap/>
            <w:vAlign w:val="bottom"/>
          </w:tcPr>
          <w:p w14:paraId="4C9274C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装修完成时间</w:t>
            </w:r>
          </w:p>
        </w:tc>
        <w:tc>
          <w:tcPr>
            <w:tcW w:w="1043" w:type="dxa"/>
            <w:tcBorders>
              <w:top w:val="single" w:color="auto" w:sz="4" w:space="0"/>
              <w:left w:val="nil"/>
              <w:bottom w:val="single" w:color="auto" w:sz="4" w:space="0"/>
              <w:right w:val="single" w:color="auto" w:sz="4" w:space="0"/>
            </w:tcBorders>
            <w:shd w:val="clear" w:color="auto" w:fill="auto"/>
            <w:noWrap/>
            <w:vAlign w:val="center"/>
          </w:tcPr>
          <w:p w14:paraId="71AF128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2021年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839E31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2021年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ED5EC6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03785C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D556576">
            <w:pPr>
              <w:widowControl/>
              <w:jc w:val="left"/>
              <w:rPr>
                <w:rFonts w:ascii="仿宋" w:hAnsi="仿宋" w:eastAsia="仿宋" w:cs="仿宋"/>
                <w:color w:val="000000"/>
                <w:kern w:val="0"/>
                <w:sz w:val="18"/>
                <w:szCs w:val="18"/>
              </w:rPr>
            </w:pPr>
          </w:p>
        </w:tc>
      </w:tr>
      <w:tr w14:paraId="716C9FB4">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noWrap/>
            <w:vAlign w:val="center"/>
          </w:tcPr>
          <w:p w14:paraId="139DF75D">
            <w:pPr>
              <w:widowControl/>
              <w:jc w:val="left"/>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C998C52">
            <w:pPr>
              <w:widowControl/>
              <w:jc w:val="left"/>
            </w:pP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AB12B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成本指标</w:t>
            </w:r>
          </w:p>
        </w:tc>
        <w:tc>
          <w:tcPr>
            <w:tcW w:w="142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DF349D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装修完成费用</w:t>
            </w:r>
          </w:p>
        </w:tc>
        <w:tc>
          <w:tcPr>
            <w:tcW w:w="1043" w:type="dxa"/>
            <w:tcBorders>
              <w:top w:val="single" w:color="auto" w:sz="4" w:space="0"/>
              <w:left w:val="nil"/>
              <w:bottom w:val="single" w:color="auto" w:sz="4" w:space="0"/>
              <w:right w:val="single" w:color="auto" w:sz="4" w:space="0"/>
            </w:tcBorders>
            <w:shd w:val="clear" w:color="auto" w:fill="auto"/>
            <w:noWrap/>
            <w:vAlign w:val="center"/>
          </w:tcPr>
          <w:p w14:paraId="1E8E175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23.99万</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4F6788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23.99</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BE26BA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4947C5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E4B7B60">
            <w:pPr>
              <w:widowControl/>
              <w:jc w:val="left"/>
              <w:rPr>
                <w:rFonts w:ascii="仿宋" w:hAnsi="仿宋" w:eastAsia="仿宋" w:cs="仿宋"/>
                <w:color w:val="000000"/>
                <w:kern w:val="0"/>
                <w:sz w:val="18"/>
                <w:szCs w:val="18"/>
              </w:rPr>
            </w:pPr>
          </w:p>
        </w:tc>
      </w:tr>
      <w:tr w14:paraId="340493D0">
        <w:tblPrEx>
          <w:tblCellMar>
            <w:top w:w="0" w:type="dxa"/>
            <w:left w:w="108" w:type="dxa"/>
            <w:bottom w:w="0" w:type="dxa"/>
            <w:right w:w="108" w:type="dxa"/>
          </w:tblCellMar>
        </w:tblPrEx>
        <w:trPr>
          <w:trHeight w:val="317" w:hRule="atLeast"/>
          <w:jc w:val="center"/>
        </w:trPr>
        <w:tc>
          <w:tcPr>
            <w:tcW w:w="1135" w:type="dxa"/>
            <w:vMerge w:val="continue"/>
            <w:tcBorders>
              <w:left w:val="single" w:color="auto" w:sz="4" w:space="0"/>
              <w:right w:val="single" w:color="auto" w:sz="4" w:space="0"/>
            </w:tcBorders>
            <w:shd w:val="clear" w:color="auto" w:fill="auto"/>
            <w:noWrap/>
            <w:vAlign w:val="center"/>
          </w:tcPr>
          <w:p w14:paraId="6377C6C5">
            <w:pPr>
              <w:widowControl/>
              <w:jc w:val="left"/>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6A6E3DE">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效益</w:t>
            </w:r>
          </w:p>
          <w:p w14:paraId="62D11DA8">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3C932B7D">
            <w:pPr>
              <w:widowControl/>
              <w:jc w:val="left"/>
              <w:rPr>
                <w:rFonts w:ascii="仿宋" w:hAnsi="仿宋" w:eastAsia="仿宋" w:cs="仿宋"/>
                <w:color w:val="000000"/>
                <w:kern w:val="0"/>
                <w:szCs w:val="21"/>
              </w:rPr>
            </w:pPr>
          </w:p>
          <w:p w14:paraId="54BF4899">
            <w:pPr>
              <w:jc w:val="left"/>
              <w:rPr>
                <w:rFonts w:ascii="仿宋" w:hAnsi="仿宋" w:eastAsia="仿宋" w:cs="仿宋"/>
                <w:color w:val="000000"/>
                <w:kern w:val="0"/>
                <w:szCs w:val="21"/>
              </w:rPr>
            </w:pPr>
            <w:r>
              <w:rPr>
                <w:rFonts w:hint="eastAsia" w:ascii="仿宋" w:hAnsi="仿宋" w:eastAsia="仿宋" w:cs="仿宋"/>
                <w:color w:val="000000"/>
                <w:kern w:val="0"/>
                <w:szCs w:val="21"/>
              </w:rPr>
              <w:t>（30分）</w:t>
            </w:r>
          </w:p>
        </w:tc>
        <w:tc>
          <w:tcPr>
            <w:tcW w:w="1420" w:type="dxa"/>
            <w:vMerge w:val="restart"/>
            <w:tcBorders>
              <w:top w:val="single" w:color="auto" w:sz="4" w:space="0"/>
              <w:left w:val="nil"/>
              <w:right w:val="single" w:color="auto" w:sz="4" w:space="0"/>
            </w:tcBorders>
            <w:shd w:val="clear" w:color="auto" w:fill="auto"/>
            <w:noWrap/>
            <w:vAlign w:val="center"/>
          </w:tcPr>
          <w:p w14:paraId="532A2591">
            <w:pPr>
              <w:widowControl/>
              <w:jc w:val="center"/>
              <w:rPr>
                <w:rFonts w:ascii="仿宋" w:hAnsi="仿宋" w:eastAsia="仿宋" w:cs="仿宋"/>
                <w:sz w:val="18"/>
                <w:szCs w:val="18"/>
              </w:rPr>
            </w:pPr>
            <w:r>
              <w:rPr>
                <w:rFonts w:hint="eastAsia" w:ascii="仿宋" w:hAnsi="仿宋" w:eastAsia="仿宋" w:cs="仿宋"/>
                <w:color w:val="000000"/>
                <w:kern w:val="0"/>
                <w:sz w:val="18"/>
                <w:szCs w:val="18"/>
              </w:rPr>
              <w:t>社会效益指标</w:t>
            </w:r>
          </w:p>
        </w:tc>
        <w:tc>
          <w:tcPr>
            <w:tcW w:w="1423" w:type="dxa"/>
            <w:tcBorders>
              <w:top w:val="single" w:color="auto" w:sz="4" w:space="0"/>
              <w:left w:val="nil"/>
              <w:bottom w:val="single" w:color="auto" w:sz="4" w:space="0"/>
              <w:right w:val="single" w:color="auto" w:sz="4" w:space="0"/>
            </w:tcBorders>
            <w:shd w:val="clear" w:color="auto" w:fill="auto"/>
            <w:noWrap/>
            <w:vAlign w:val="center"/>
          </w:tcPr>
          <w:p w14:paraId="3753C448">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公积金业务受益</w:t>
            </w:r>
          </w:p>
          <w:p w14:paraId="51D2133B">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缴存职工数</w:t>
            </w:r>
          </w:p>
        </w:tc>
        <w:tc>
          <w:tcPr>
            <w:tcW w:w="1043" w:type="dxa"/>
            <w:tcBorders>
              <w:top w:val="single" w:color="auto" w:sz="4" w:space="0"/>
              <w:left w:val="nil"/>
              <w:bottom w:val="single" w:color="auto" w:sz="4" w:space="0"/>
              <w:right w:val="single" w:color="auto" w:sz="4" w:space="0"/>
            </w:tcBorders>
            <w:shd w:val="clear" w:color="auto" w:fill="auto"/>
            <w:noWrap/>
            <w:vAlign w:val="center"/>
          </w:tcPr>
          <w:p w14:paraId="4C6383B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&gt;40万人</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C28F18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42.86</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06176A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D613A2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8FC9551">
            <w:pPr>
              <w:widowControl/>
              <w:jc w:val="left"/>
              <w:rPr>
                <w:rFonts w:ascii="仿宋" w:hAnsi="仿宋" w:eastAsia="仿宋" w:cs="仿宋"/>
                <w:color w:val="000000"/>
                <w:kern w:val="0"/>
                <w:sz w:val="18"/>
                <w:szCs w:val="18"/>
              </w:rPr>
            </w:pPr>
          </w:p>
        </w:tc>
      </w:tr>
      <w:tr w14:paraId="5306A4CE">
        <w:tblPrEx>
          <w:tblCellMar>
            <w:top w:w="0" w:type="dxa"/>
            <w:left w:w="108" w:type="dxa"/>
            <w:bottom w:w="0" w:type="dxa"/>
            <w:right w:w="108" w:type="dxa"/>
          </w:tblCellMar>
        </w:tblPrEx>
        <w:trPr>
          <w:trHeight w:val="320" w:hRule="atLeast"/>
          <w:jc w:val="center"/>
        </w:trPr>
        <w:tc>
          <w:tcPr>
            <w:tcW w:w="1135" w:type="dxa"/>
            <w:vMerge w:val="continue"/>
            <w:tcBorders>
              <w:left w:val="single" w:color="auto" w:sz="4" w:space="0"/>
              <w:right w:val="single" w:color="auto" w:sz="4" w:space="0"/>
            </w:tcBorders>
            <w:shd w:val="clear" w:color="auto" w:fill="auto"/>
            <w:noWrap/>
            <w:vAlign w:val="center"/>
          </w:tcPr>
          <w:p w14:paraId="7BAE7F58">
            <w:pPr>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7E84963">
            <w:pPr>
              <w:jc w:val="left"/>
              <w:rPr>
                <w:rFonts w:ascii="仿宋" w:hAnsi="仿宋" w:eastAsia="仿宋" w:cs="仿宋"/>
                <w:color w:val="000000"/>
                <w:kern w:val="0"/>
                <w:szCs w:val="21"/>
              </w:rPr>
            </w:pPr>
          </w:p>
        </w:tc>
        <w:tc>
          <w:tcPr>
            <w:tcW w:w="1420" w:type="dxa"/>
            <w:vMerge w:val="continue"/>
            <w:tcBorders>
              <w:left w:val="nil"/>
              <w:bottom w:val="single" w:color="auto" w:sz="4" w:space="0"/>
              <w:right w:val="single" w:color="auto" w:sz="4" w:space="0"/>
            </w:tcBorders>
            <w:shd w:val="clear" w:color="auto" w:fill="auto"/>
            <w:noWrap/>
            <w:vAlign w:val="center"/>
          </w:tcPr>
          <w:p w14:paraId="651108CE">
            <w:pPr>
              <w:widowControl/>
              <w:jc w:val="center"/>
              <w:rPr>
                <w:rFonts w:ascii="仿宋" w:hAnsi="仿宋" w:eastAsia="仿宋" w:cs="仿宋"/>
                <w:color w:val="000000"/>
                <w:kern w:val="0"/>
                <w:sz w:val="18"/>
                <w:szCs w:val="18"/>
              </w:rPr>
            </w:pPr>
          </w:p>
        </w:tc>
        <w:tc>
          <w:tcPr>
            <w:tcW w:w="14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2C14BF">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公积金业务受益</w:t>
            </w:r>
          </w:p>
          <w:p w14:paraId="03D5F0DA">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缴存单位数</w:t>
            </w:r>
          </w:p>
        </w:tc>
        <w:tc>
          <w:tcPr>
            <w:tcW w:w="10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FBFD8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&gt;5000个</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7BFB0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5419</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27075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191F8D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02DB4C2">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7FCB0A2D">
        <w:tblPrEx>
          <w:tblCellMar>
            <w:top w:w="0" w:type="dxa"/>
            <w:left w:w="108" w:type="dxa"/>
            <w:bottom w:w="0" w:type="dxa"/>
            <w:right w:w="108" w:type="dxa"/>
          </w:tblCellMar>
        </w:tblPrEx>
        <w:trPr>
          <w:trHeight w:val="656" w:hRule="atLeast"/>
          <w:jc w:val="center"/>
        </w:trPr>
        <w:tc>
          <w:tcPr>
            <w:tcW w:w="1135" w:type="dxa"/>
            <w:vMerge w:val="continue"/>
            <w:tcBorders>
              <w:left w:val="single" w:color="auto" w:sz="4" w:space="0"/>
              <w:right w:val="single" w:color="auto" w:sz="4" w:space="0"/>
            </w:tcBorders>
            <w:shd w:val="clear" w:color="auto" w:fill="auto"/>
            <w:noWrap/>
            <w:vAlign w:val="center"/>
          </w:tcPr>
          <w:p w14:paraId="24E5BF75">
            <w:pPr>
              <w:widowControl/>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3EAFB72">
            <w:pPr>
              <w:widowControl/>
              <w:jc w:val="left"/>
              <w:rPr>
                <w:rFonts w:ascii="仿宋" w:hAnsi="仿宋" w:eastAsia="仿宋" w:cs="仿宋"/>
                <w:color w:val="000000"/>
                <w:kern w:val="0"/>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1F844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可持续影响指标</w:t>
            </w:r>
          </w:p>
        </w:tc>
        <w:tc>
          <w:tcPr>
            <w:tcW w:w="14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3FAE49">
            <w:pPr>
              <w:widowControl/>
              <w:spacing w:line="28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5"/>
                <w:szCs w:val="15"/>
              </w:rPr>
              <w:t>业务用房可使用年限</w:t>
            </w:r>
          </w:p>
        </w:tc>
        <w:tc>
          <w:tcPr>
            <w:tcW w:w="10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683B4E">
            <w:pPr>
              <w:widowControl/>
              <w:spacing w:line="28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&gt;10年</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F80AC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39245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A3AED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FFA9C0">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1799A80F">
        <w:tblPrEx>
          <w:tblCellMar>
            <w:top w:w="0" w:type="dxa"/>
            <w:left w:w="108" w:type="dxa"/>
            <w:bottom w:w="0" w:type="dxa"/>
            <w:right w:w="108" w:type="dxa"/>
          </w:tblCellMar>
        </w:tblPrEx>
        <w:trPr>
          <w:trHeight w:val="839" w:hRule="atLeast"/>
          <w:jc w:val="center"/>
        </w:trPr>
        <w:tc>
          <w:tcPr>
            <w:tcW w:w="1135" w:type="dxa"/>
            <w:vMerge w:val="continue"/>
            <w:tcBorders>
              <w:left w:val="single" w:color="auto" w:sz="4" w:space="0"/>
              <w:right w:val="single" w:color="auto" w:sz="4" w:space="0"/>
            </w:tcBorders>
            <w:shd w:val="clear" w:color="auto" w:fill="auto"/>
            <w:noWrap/>
            <w:vAlign w:val="center"/>
          </w:tcPr>
          <w:p w14:paraId="4F9F0172">
            <w:pPr>
              <w:jc w:val="left"/>
              <w:rPr>
                <w:rFonts w:ascii="Times New Roman" w:hAnsi="Times New Roman" w:eastAsia="仿宋_GB2312"/>
                <w:color w:val="000000"/>
                <w:kern w:val="0"/>
                <w:szCs w:val="21"/>
              </w:rPr>
            </w:pPr>
          </w:p>
        </w:tc>
        <w:tc>
          <w:tcPr>
            <w:tcW w:w="992" w:type="dxa"/>
            <w:tcBorders>
              <w:top w:val="single" w:color="auto" w:sz="4" w:space="0"/>
              <w:left w:val="single" w:color="auto" w:sz="4" w:space="0"/>
              <w:right w:val="single" w:color="auto" w:sz="4" w:space="0"/>
            </w:tcBorders>
            <w:shd w:val="clear" w:color="auto" w:fill="auto"/>
            <w:noWrap/>
            <w:vAlign w:val="center"/>
          </w:tcPr>
          <w:p w14:paraId="6574C6D4">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满意度</w:t>
            </w:r>
          </w:p>
          <w:p w14:paraId="1C7C266B">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73042AAD">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（10分）</w:t>
            </w:r>
          </w:p>
        </w:tc>
        <w:tc>
          <w:tcPr>
            <w:tcW w:w="1420" w:type="dxa"/>
            <w:tcBorders>
              <w:top w:val="single" w:color="auto" w:sz="4" w:space="0"/>
              <w:left w:val="single" w:color="auto" w:sz="4" w:space="0"/>
              <w:right w:val="single" w:color="auto" w:sz="4" w:space="0"/>
            </w:tcBorders>
            <w:shd w:val="clear" w:color="auto" w:fill="auto"/>
            <w:noWrap/>
            <w:vAlign w:val="center"/>
          </w:tcPr>
          <w:p w14:paraId="34BADE4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服务对象满意</w:t>
            </w:r>
          </w:p>
        </w:tc>
        <w:tc>
          <w:tcPr>
            <w:tcW w:w="14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6105E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办事群众满意度</w:t>
            </w:r>
          </w:p>
        </w:tc>
        <w:tc>
          <w:tcPr>
            <w:tcW w:w="10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C72422">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&gt;95%</w:t>
            </w:r>
          </w:p>
        </w:tc>
        <w:tc>
          <w:tcPr>
            <w:tcW w:w="1107" w:type="dxa"/>
            <w:tcBorders>
              <w:top w:val="nil"/>
              <w:left w:val="nil"/>
              <w:bottom w:val="single" w:color="auto" w:sz="4" w:space="0"/>
              <w:right w:val="single" w:color="auto" w:sz="4" w:space="0"/>
            </w:tcBorders>
            <w:shd w:val="clear" w:color="auto" w:fill="auto"/>
            <w:noWrap/>
            <w:vAlign w:val="center"/>
          </w:tcPr>
          <w:p w14:paraId="4BBA680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99.79%</w:t>
            </w:r>
          </w:p>
        </w:tc>
        <w:tc>
          <w:tcPr>
            <w:tcW w:w="993" w:type="dxa"/>
            <w:tcBorders>
              <w:top w:val="nil"/>
              <w:left w:val="nil"/>
              <w:bottom w:val="single" w:color="auto" w:sz="4" w:space="0"/>
              <w:right w:val="single" w:color="auto" w:sz="4" w:space="0"/>
            </w:tcBorders>
            <w:shd w:val="clear" w:color="auto" w:fill="auto"/>
            <w:noWrap/>
            <w:vAlign w:val="center"/>
          </w:tcPr>
          <w:p w14:paraId="49002AE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19799CB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nil"/>
              <w:left w:val="nil"/>
              <w:bottom w:val="single" w:color="auto" w:sz="4" w:space="0"/>
              <w:right w:val="single" w:color="auto" w:sz="4" w:space="0"/>
            </w:tcBorders>
            <w:shd w:val="clear" w:color="auto" w:fill="auto"/>
            <w:noWrap/>
            <w:vAlign w:val="center"/>
          </w:tcPr>
          <w:p w14:paraId="00A971FD">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3961736B">
        <w:tblPrEx>
          <w:tblCellMar>
            <w:top w:w="0" w:type="dxa"/>
            <w:left w:w="108" w:type="dxa"/>
            <w:bottom w:w="0" w:type="dxa"/>
            <w:right w:w="108" w:type="dxa"/>
          </w:tblCellMar>
        </w:tblPrEx>
        <w:trPr>
          <w:trHeight w:val="340" w:hRule="atLeast"/>
          <w:jc w:val="center"/>
        </w:trPr>
        <w:tc>
          <w:tcPr>
            <w:tcW w:w="712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4210924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37C9870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71BDB794">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99.90</w:t>
            </w:r>
          </w:p>
        </w:tc>
        <w:tc>
          <w:tcPr>
            <w:tcW w:w="1271" w:type="dxa"/>
            <w:tcBorders>
              <w:top w:val="nil"/>
              <w:left w:val="nil"/>
              <w:bottom w:val="single" w:color="auto" w:sz="4" w:space="0"/>
              <w:right w:val="single" w:color="auto" w:sz="4" w:space="0"/>
            </w:tcBorders>
            <w:shd w:val="clear" w:color="auto" w:fill="auto"/>
            <w:noWrap/>
            <w:vAlign w:val="center"/>
          </w:tcPr>
          <w:p w14:paraId="4F8A60C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 xml:space="preserve">  优</w:t>
            </w:r>
          </w:p>
        </w:tc>
      </w:tr>
    </w:tbl>
    <w:p w14:paraId="3499EFB9">
      <w:pPr>
        <w:spacing w:before="156"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1D0F98FF">
      <w:pPr>
        <w:tabs>
          <w:tab w:val="left" w:pos="5460"/>
        </w:tabs>
        <w:rPr>
          <w:rFonts w:ascii="Times New Roman" w:hAnsi="Times New Roman" w:eastAsia="黑体"/>
          <w:sz w:val="32"/>
          <w:szCs w:val="32"/>
        </w:rPr>
      </w:pPr>
    </w:p>
    <w:p w14:paraId="1B7B465A">
      <w:pPr>
        <w:tabs>
          <w:tab w:val="left" w:pos="5460"/>
        </w:tabs>
        <w:rPr>
          <w:rFonts w:ascii="Times New Roman" w:hAnsi="Times New Roman" w:eastAsia="黑体"/>
        </w:rPr>
      </w:pPr>
      <w:r>
        <w:rPr>
          <w:rFonts w:ascii="Times New Roman" w:hAnsi="Times New Roman" w:eastAsia="黑体"/>
          <w:sz w:val="32"/>
          <w:szCs w:val="32"/>
        </w:rPr>
        <w:t>附件</w:t>
      </w:r>
      <w:r>
        <w:rPr>
          <w:rFonts w:hint="eastAsia" w:ascii="Times New Roman" w:hAnsi="Times New Roman" w:eastAsia="黑体"/>
          <w:sz w:val="32"/>
          <w:szCs w:val="32"/>
        </w:rPr>
        <w:t>3-3</w:t>
      </w:r>
    </w:p>
    <w:tbl>
      <w:tblPr>
        <w:tblStyle w:val="7"/>
        <w:tblW w:w="10239" w:type="dxa"/>
        <w:jc w:val="center"/>
        <w:tblLayout w:type="fixed"/>
        <w:tblCellMar>
          <w:top w:w="0" w:type="dxa"/>
          <w:left w:w="108" w:type="dxa"/>
          <w:bottom w:w="0" w:type="dxa"/>
          <w:right w:w="108" w:type="dxa"/>
        </w:tblCellMar>
      </w:tblPr>
      <w:tblGrid>
        <w:gridCol w:w="1135"/>
        <w:gridCol w:w="992"/>
        <w:gridCol w:w="1420"/>
        <w:gridCol w:w="1545"/>
        <w:gridCol w:w="921"/>
        <w:gridCol w:w="1107"/>
        <w:gridCol w:w="993"/>
        <w:gridCol w:w="855"/>
        <w:gridCol w:w="1271"/>
      </w:tblGrid>
      <w:tr w14:paraId="11DCE12D">
        <w:tblPrEx>
          <w:tblCellMar>
            <w:top w:w="0" w:type="dxa"/>
            <w:left w:w="108" w:type="dxa"/>
            <w:bottom w:w="0" w:type="dxa"/>
            <w:right w:w="108" w:type="dxa"/>
          </w:tblCellMar>
        </w:tblPrEx>
        <w:trPr>
          <w:trHeight w:val="690" w:hRule="atLeast"/>
          <w:jc w:val="center"/>
        </w:trPr>
        <w:tc>
          <w:tcPr>
            <w:tcW w:w="10239" w:type="dxa"/>
            <w:gridSpan w:val="9"/>
            <w:tcBorders>
              <w:top w:val="nil"/>
              <w:left w:val="nil"/>
              <w:bottom w:val="nil"/>
              <w:right w:val="nil"/>
            </w:tcBorders>
            <w:shd w:val="clear" w:color="auto" w:fill="auto"/>
            <w:noWrap/>
            <w:vAlign w:val="center"/>
          </w:tcPr>
          <w:p w14:paraId="23F5AE8F">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711512AF">
        <w:tblPrEx>
          <w:tblCellMar>
            <w:top w:w="0" w:type="dxa"/>
            <w:left w:w="108" w:type="dxa"/>
            <w:bottom w:w="0" w:type="dxa"/>
            <w:right w:w="108" w:type="dxa"/>
          </w:tblCellMar>
        </w:tblPrEx>
        <w:trPr>
          <w:trHeight w:val="270" w:hRule="atLeast"/>
          <w:jc w:val="center"/>
        </w:trPr>
        <w:tc>
          <w:tcPr>
            <w:tcW w:w="10239" w:type="dxa"/>
            <w:gridSpan w:val="9"/>
            <w:tcBorders>
              <w:top w:val="nil"/>
              <w:left w:val="nil"/>
              <w:bottom w:val="single" w:color="auto" w:sz="4" w:space="0"/>
              <w:right w:val="nil"/>
            </w:tcBorders>
            <w:shd w:val="clear" w:color="auto" w:fill="auto"/>
            <w:noWrap/>
            <w:vAlign w:val="center"/>
          </w:tcPr>
          <w:p w14:paraId="555D8406">
            <w:pPr>
              <w:widowControl/>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eastAsia="仿宋_GB2312"/>
                <w:color w:val="000000"/>
                <w:kern w:val="0"/>
                <w:szCs w:val="21"/>
              </w:rPr>
              <w:t>衡阳市住房公积金管理中心</w:t>
            </w:r>
            <w:r>
              <w:rPr>
                <w:rFonts w:hint="eastAsia" w:ascii="Times New Roman" w:hAnsi="Times New Roman"/>
                <w:color w:val="000000"/>
                <w:kern w:val="0"/>
                <w:sz w:val="22"/>
              </w:rPr>
              <w:t xml:space="preserve">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4AF83CB5">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1900A82">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42123C6D">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04" w:type="dxa"/>
            <w:gridSpan w:val="8"/>
            <w:tcBorders>
              <w:top w:val="single" w:color="auto" w:sz="4" w:space="0"/>
              <w:left w:val="nil"/>
              <w:bottom w:val="single" w:color="auto" w:sz="4" w:space="0"/>
              <w:right w:val="single" w:color="000000" w:sz="4" w:space="0"/>
            </w:tcBorders>
            <w:shd w:val="clear" w:color="auto" w:fill="auto"/>
            <w:noWrap/>
            <w:vAlign w:val="center"/>
          </w:tcPr>
          <w:p w14:paraId="02AC047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固定资产购置</w:t>
            </w:r>
          </w:p>
        </w:tc>
      </w:tr>
      <w:tr w14:paraId="08D26B7D">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0DF97E9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878" w:type="dxa"/>
            <w:gridSpan w:val="4"/>
            <w:tcBorders>
              <w:top w:val="single" w:color="auto" w:sz="4" w:space="0"/>
              <w:left w:val="nil"/>
              <w:bottom w:val="single" w:color="auto" w:sz="4" w:space="0"/>
              <w:right w:val="single" w:color="auto" w:sz="4" w:space="0"/>
            </w:tcBorders>
            <w:shd w:val="clear" w:color="auto" w:fill="auto"/>
            <w:noWrap/>
            <w:vAlign w:val="center"/>
          </w:tcPr>
          <w:p w14:paraId="4A51CBF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1EDAB6A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5BBC75E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衡阳市住房公积金管理中心</w:t>
            </w:r>
          </w:p>
        </w:tc>
      </w:tr>
      <w:tr w14:paraId="78C27822">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E79DCA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p>
          <w:p w14:paraId="6C8A890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412" w:type="dxa"/>
            <w:gridSpan w:val="2"/>
            <w:tcBorders>
              <w:top w:val="nil"/>
              <w:left w:val="nil"/>
              <w:bottom w:val="single" w:color="auto" w:sz="4" w:space="0"/>
              <w:right w:val="single" w:color="auto" w:sz="4" w:space="0"/>
            </w:tcBorders>
            <w:shd w:val="clear" w:color="auto" w:fill="auto"/>
            <w:noWrap/>
            <w:vAlign w:val="center"/>
          </w:tcPr>
          <w:p w14:paraId="5991E4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45" w:type="dxa"/>
            <w:tcBorders>
              <w:top w:val="nil"/>
              <w:left w:val="nil"/>
              <w:bottom w:val="single" w:color="auto" w:sz="4" w:space="0"/>
              <w:right w:val="single" w:color="auto" w:sz="4" w:space="0"/>
            </w:tcBorders>
            <w:shd w:val="clear" w:color="auto" w:fill="auto"/>
            <w:noWrap/>
            <w:vAlign w:val="center"/>
          </w:tcPr>
          <w:p w14:paraId="0D20B9F0">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0620F17B">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921" w:type="dxa"/>
            <w:tcBorders>
              <w:top w:val="nil"/>
              <w:left w:val="nil"/>
              <w:bottom w:val="single" w:color="auto" w:sz="4" w:space="0"/>
              <w:right w:val="single" w:color="auto" w:sz="4" w:space="0"/>
            </w:tcBorders>
            <w:shd w:val="clear" w:color="auto" w:fill="auto"/>
            <w:noWrap/>
            <w:vAlign w:val="center"/>
          </w:tcPr>
          <w:p w14:paraId="6ED55B9E">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4932BF3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560692BB">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46A63AA9">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2A333A82">
            <w:pPr>
              <w:spacing w:line="240" w:lineRule="exact"/>
              <w:jc w:val="center"/>
              <w:rPr>
                <w:rFonts w:ascii="Times New Roman" w:hAnsi="Times New Roman" w:eastAsia="仿宋_GB2312"/>
                <w:szCs w:val="21"/>
              </w:rPr>
            </w:pPr>
          </w:p>
          <w:p w14:paraId="7BD6FDBF">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02206999">
            <w:pPr>
              <w:spacing w:line="240" w:lineRule="exact"/>
              <w:jc w:val="center"/>
              <w:rPr>
                <w:rFonts w:ascii="Times New Roman" w:hAnsi="Times New Roman" w:eastAsia="仿宋_GB2312"/>
                <w:szCs w:val="21"/>
              </w:rPr>
            </w:pPr>
          </w:p>
          <w:p w14:paraId="4F814FE9">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0834C4D3">
            <w:pPr>
              <w:spacing w:line="240" w:lineRule="exact"/>
              <w:jc w:val="center"/>
              <w:rPr>
                <w:rFonts w:ascii="Times New Roman" w:hAnsi="Times New Roman" w:eastAsia="仿宋_GB2312"/>
                <w:szCs w:val="21"/>
              </w:rPr>
            </w:pPr>
          </w:p>
          <w:p w14:paraId="038E5CD7">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3263FE06">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9D2F25A">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54A21E4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545" w:type="dxa"/>
            <w:tcBorders>
              <w:top w:val="nil"/>
              <w:left w:val="nil"/>
              <w:bottom w:val="single" w:color="auto" w:sz="4" w:space="0"/>
              <w:right w:val="single" w:color="auto" w:sz="4" w:space="0"/>
            </w:tcBorders>
            <w:shd w:val="clear" w:color="auto" w:fill="auto"/>
            <w:noWrap/>
            <w:vAlign w:val="center"/>
          </w:tcPr>
          <w:p w14:paraId="4D62320F">
            <w:pPr>
              <w:widowControl/>
              <w:ind w:firstLine="540" w:firstLineChars="300"/>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56.11</w:t>
            </w:r>
          </w:p>
        </w:tc>
        <w:tc>
          <w:tcPr>
            <w:tcW w:w="921" w:type="dxa"/>
            <w:tcBorders>
              <w:top w:val="nil"/>
              <w:left w:val="nil"/>
              <w:bottom w:val="single" w:color="auto" w:sz="4" w:space="0"/>
              <w:right w:val="single" w:color="auto" w:sz="4" w:space="0"/>
            </w:tcBorders>
            <w:shd w:val="clear" w:color="auto" w:fill="auto"/>
            <w:noWrap/>
            <w:vAlign w:val="center"/>
          </w:tcPr>
          <w:p w14:paraId="68DD1119">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56.11</w:t>
            </w:r>
          </w:p>
        </w:tc>
        <w:tc>
          <w:tcPr>
            <w:tcW w:w="1107" w:type="dxa"/>
            <w:tcBorders>
              <w:top w:val="nil"/>
              <w:left w:val="nil"/>
              <w:bottom w:val="single" w:color="auto" w:sz="4" w:space="0"/>
              <w:right w:val="single" w:color="auto" w:sz="4" w:space="0"/>
            </w:tcBorders>
            <w:shd w:val="clear" w:color="auto" w:fill="auto"/>
            <w:noWrap/>
            <w:vAlign w:val="center"/>
          </w:tcPr>
          <w:p w14:paraId="1B43C53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56.11</w:t>
            </w:r>
          </w:p>
        </w:tc>
        <w:tc>
          <w:tcPr>
            <w:tcW w:w="993" w:type="dxa"/>
            <w:tcBorders>
              <w:top w:val="nil"/>
              <w:left w:val="nil"/>
              <w:bottom w:val="single" w:color="auto" w:sz="4" w:space="0"/>
              <w:right w:val="single" w:color="auto" w:sz="4" w:space="0"/>
            </w:tcBorders>
            <w:shd w:val="clear" w:color="auto" w:fill="auto"/>
            <w:noWrap/>
            <w:vAlign w:val="center"/>
          </w:tcPr>
          <w:p w14:paraId="0D872E7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233CD765">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100%</w:t>
            </w:r>
          </w:p>
        </w:tc>
        <w:tc>
          <w:tcPr>
            <w:tcW w:w="1271" w:type="dxa"/>
            <w:tcBorders>
              <w:top w:val="nil"/>
              <w:left w:val="nil"/>
              <w:bottom w:val="single" w:color="auto" w:sz="4" w:space="0"/>
              <w:right w:val="single" w:color="auto" w:sz="4" w:space="0"/>
            </w:tcBorders>
            <w:shd w:val="clear" w:color="auto" w:fill="auto"/>
            <w:noWrap/>
            <w:vAlign w:val="center"/>
          </w:tcPr>
          <w:p w14:paraId="496140E1">
            <w:pPr>
              <w:widowControl/>
              <w:ind w:firstLine="360" w:firstLineChars="200"/>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10</w:t>
            </w:r>
          </w:p>
        </w:tc>
      </w:tr>
      <w:tr w14:paraId="2518D80C">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B836B60">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2377C5B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545" w:type="dxa"/>
            <w:tcBorders>
              <w:top w:val="nil"/>
              <w:left w:val="nil"/>
              <w:bottom w:val="single" w:color="auto" w:sz="4" w:space="0"/>
              <w:right w:val="single" w:color="auto" w:sz="4" w:space="0"/>
            </w:tcBorders>
            <w:shd w:val="clear" w:color="auto" w:fill="auto"/>
            <w:noWrap/>
            <w:vAlign w:val="center"/>
          </w:tcPr>
          <w:p w14:paraId="3A9C092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56.11</w:t>
            </w:r>
          </w:p>
        </w:tc>
        <w:tc>
          <w:tcPr>
            <w:tcW w:w="921" w:type="dxa"/>
            <w:tcBorders>
              <w:top w:val="nil"/>
              <w:left w:val="nil"/>
              <w:bottom w:val="single" w:color="auto" w:sz="4" w:space="0"/>
              <w:right w:val="single" w:color="auto" w:sz="4" w:space="0"/>
            </w:tcBorders>
            <w:shd w:val="clear" w:color="auto" w:fill="auto"/>
            <w:noWrap/>
            <w:vAlign w:val="center"/>
          </w:tcPr>
          <w:p w14:paraId="5EFC8B5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56.11</w:t>
            </w:r>
          </w:p>
        </w:tc>
        <w:tc>
          <w:tcPr>
            <w:tcW w:w="1107" w:type="dxa"/>
            <w:tcBorders>
              <w:top w:val="nil"/>
              <w:left w:val="nil"/>
              <w:bottom w:val="single" w:color="auto" w:sz="4" w:space="0"/>
              <w:right w:val="single" w:color="auto" w:sz="4" w:space="0"/>
            </w:tcBorders>
            <w:shd w:val="clear" w:color="auto" w:fill="auto"/>
            <w:noWrap/>
            <w:vAlign w:val="center"/>
          </w:tcPr>
          <w:p w14:paraId="7BF46E3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56.11</w:t>
            </w:r>
          </w:p>
        </w:tc>
        <w:tc>
          <w:tcPr>
            <w:tcW w:w="993" w:type="dxa"/>
            <w:tcBorders>
              <w:top w:val="nil"/>
              <w:left w:val="nil"/>
              <w:bottom w:val="single" w:color="auto" w:sz="4" w:space="0"/>
              <w:right w:val="single" w:color="auto" w:sz="4" w:space="0"/>
            </w:tcBorders>
            <w:shd w:val="clear" w:color="auto" w:fill="auto"/>
            <w:noWrap/>
            <w:vAlign w:val="center"/>
          </w:tcPr>
          <w:p w14:paraId="44968C2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7137775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100%</w:t>
            </w:r>
          </w:p>
        </w:tc>
        <w:tc>
          <w:tcPr>
            <w:tcW w:w="1271" w:type="dxa"/>
            <w:tcBorders>
              <w:top w:val="nil"/>
              <w:left w:val="nil"/>
              <w:bottom w:val="single" w:color="auto" w:sz="4" w:space="0"/>
              <w:right w:val="single" w:color="auto" w:sz="4" w:space="0"/>
            </w:tcBorders>
            <w:shd w:val="clear" w:color="auto" w:fill="auto"/>
            <w:noWrap/>
            <w:vAlign w:val="center"/>
          </w:tcPr>
          <w:p w14:paraId="3ADFFD5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r>
      <w:tr w14:paraId="1E52106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1FCFE9B">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7837FA51">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545" w:type="dxa"/>
            <w:tcBorders>
              <w:top w:val="nil"/>
              <w:left w:val="nil"/>
              <w:bottom w:val="single" w:color="auto" w:sz="4" w:space="0"/>
              <w:right w:val="single" w:color="auto" w:sz="4" w:space="0"/>
            </w:tcBorders>
            <w:shd w:val="clear" w:color="auto" w:fill="auto"/>
            <w:noWrap/>
            <w:vAlign w:val="center"/>
          </w:tcPr>
          <w:p w14:paraId="2FA7D897">
            <w:pPr>
              <w:widowControl/>
              <w:jc w:val="center"/>
              <w:rPr>
                <w:rFonts w:ascii="仿宋" w:hAnsi="仿宋" w:eastAsia="仿宋" w:cs="仿宋"/>
                <w:color w:val="000000"/>
                <w:kern w:val="0"/>
                <w:sz w:val="18"/>
                <w:szCs w:val="18"/>
              </w:rPr>
            </w:pPr>
          </w:p>
        </w:tc>
        <w:tc>
          <w:tcPr>
            <w:tcW w:w="921" w:type="dxa"/>
            <w:tcBorders>
              <w:top w:val="nil"/>
              <w:left w:val="nil"/>
              <w:bottom w:val="single" w:color="auto" w:sz="4" w:space="0"/>
              <w:right w:val="single" w:color="auto" w:sz="4" w:space="0"/>
            </w:tcBorders>
            <w:shd w:val="clear" w:color="auto" w:fill="auto"/>
            <w:noWrap/>
            <w:vAlign w:val="center"/>
          </w:tcPr>
          <w:p w14:paraId="71DBAE3F">
            <w:pPr>
              <w:widowControl/>
              <w:jc w:val="center"/>
              <w:rPr>
                <w:rFonts w:ascii="仿宋" w:hAnsi="仿宋" w:eastAsia="仿宋" w:cs="仿宋"/>
                <w:color w:val="000000"/>
                <w:kern w:val="0"/>
                <w:sz w:val="18"/>
                <w:szCs w:val="18"/>
              </w:rPr>
            </w:pPr>
          </w:p>
        </w:tc>
        <w:tc>
          <w:tcPr>
            <w:tcW w:w="1107" w:type="dxa"/>
            <w:tcBorders>
              <w:top w:val="nil"/>
              <w:left w:val="nil"/>
              <w:bottom w:val="single" w:color="auto" w:sz="4" w:space="0"/>
              <w:right w:val="single" w:color="auto" w:sz="4" w:space="0"/>
            </w:tcBorders>
            <w:shd w:val="clear" w:color="auto" w:fill="auto"/>
            <w:noWrap/>
            <w:vAlign w:val="center"/>
          </w:tcPr>
          <w:p w14:paraId="3454755E">
            <w:pPr>
              <w:widowControl/>
              <w:jc w:val="center"/>
              <w:rPr>
                <w:rFonts w:ascii="仿宋" w:hAnsi="仿宋" w:eastAsia="仿宋" w:cs="仿宋"/>
                <w:color w:val="000000"/>
                <w:kern w:val="0"/>
                <w:sz w:val="18"/>
                <w:szCs w:val="18"/>
              </w:rPr>
            </w:pPr>
          </w:p>
        </w:tc>
        <w:tc>
          <w:tcPr>
            <w:tcW w:w="993" w:type="dxa"/>
            <w:tcBorders>
              <w:top w:val="nil"/>
              <w:left w:val="nil"/>
              <w:bottom w:val="single" w:color="auto" w:sz="4" w:space="0"/>
              <w:right w:val="single" w:color="auto" w:sz="4" w:space="0"/>
            </w:tcBorders>
            <w:shd w:val="clear" w:color="auto" w:fill="auto"/>
            <w:noWrap/>
            <w:vAlign w:val="center"/>
          </w:tcPr>
          <w:p w14:paraId="6CDE48EA">
            <w:pPr>
              <w:widowControl/>
              <w:jc w:val="center"/>
              <w:rPr>
                <w:rFonts w:ascii="仿宋" w:hAnsi="仿宋" w:eastAsia="仿宋" w:cs="仿宋"/>
                <w:color w:val="000000"/>
                <w:kern w:val="0"/>
                <w:sz w:val="18"/>
                <w:szCs w:val="18"/>
              </w:rPr>
            </w:pPr>
          </w:p>
        </w:tc>
        <w:tc>
          <w:tcPr>
            <w:tcW w:w="855" w:type="dxa"/>
            <w:tcBorders>
              <w:top w:val="nil"/>
              <w:left w:val="nil"/>
              <w:bottom w:val="single" w:color="auto" w:sz="4" w:space="0"/>
              <w:right w:val="single" w:color="auto" w:sz="4" w:space="0"/>
            </w:tcBorders>
            <w:shd w:val="clear" w:color="auto" w:fill="auto"/>
            <w:noWrap/>
            <w:vAlign w:val="center"/>
          </w:tcPr>
          <w:p w14:paraId="1CED6AE8">
            <w:pPr>
              <w:widowControl/>
              <w:jc w:val="center"/>
              <w:rPr>
                <w:rFonts w:ascii="仿宋" w:hAnsi="仿宋" w:eastAsia="仿宋" w:cs="仿宋"/>
                <w:color w:val="000000"/>
                <w:kern w:val="0"/>
                <w:sz w:val="18"/>
                <w:szCs w:val="18"/>
              </w:rPr>
            </w:pPr>
          </w:p>
        </w:tc>
        <w:tc>
          <w:tcPr>
            <w:tcW w:w="1271" w:type="dxa"/>
            <w:tcBorders>
              <w:top w:val="nil"/>
              <w:left w:val="nil"/>
              <w:bottom w:val="single" w:color="auto" w:sz="4" w:space="0"/>
              <w:right w:val="single" w:color="auto" w:sz="4" w:space="0"/>
            </w:tcBorders>
            <w:shd w:val="clear" w:color="auto" w:fill="auto"/>
            <w:noWrap/>
            <w:vAlign w:val="center"/>
          </w:tcPr>
          <w:p w14:paraId="058B5C44">
            <w:pPr>
              <w:widowControl/>
              <w:jc w:val="center"/>
              <w:rPr>
                <w:rFonts w:ascii="仿宋" w:hAnsi="仿宋" w:eastAsia="仿宋" w:cs="仿宋"/>
                <w:color w:val="000000"/>
                <w:kern w:val="0"/>
                <w:sz w:val="18"/>
                <w:szCs w:val="18"/>
              </w:rPr>
            </w:pPr>
          </w:p>
        </w:tc>
      </w:tr>
      <w:tr w14:paraId="2D35430E">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59F864A">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10FE7D2F">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545" w:type="dxa"/>
            <w:tcBorders>
              <w:top w:val="nil"/>
              <w:left w:val="nil"/>
              <w:bottom w:val="single" w:color="auto" w:sz="4" w:space="0"/>
              <w:right w:val="single" w:color="auto" w:sz="4" w:space="0"/>
            </w:tcBorders>
            <w:shd w:val="clear" w:color="auto" w:fill="auto"/>
            <w:noWrap/>
            <w:vAlign w:val="center"/>
          </w:tcPr>
          <w:p w14:paraId="4BD81D4E">
            <w:pPr>
              <w:widowControl/>
              <w:jc w:val="center"/>
              <w:rPr>
                <w:rFonts w:ascii="仿宋" w:hAnsi="仿宋" w:eastAsia="仿宋" w:cs="仿宋"/>
                <w:color w:val="000000"/>
                <w:kern w:val="0"/>
                <w:sz w:val="18"/>
                <w:szCs w:val="18"/>
              </w:rPr>
            </w:pPr>
          </w:p>
        </w:tc>
        <w:tc>
          <w:tcPr>
            <w:tcW w:w="921" w:type="dxa"/>
            <w:tcBorders>
              <w:top w:val="nil"/>
              <w:left w:val="nil"/>
              <w:bottom w:val="single" w:color="auto" w:sz="4" w:space="0"/>
              <w:right w:val="single" w:color="auto" w:sz="4" w:space="0"/>
            </w:tcBorders>
            <w:shd w:val="clear" w:color="auto" w:fill="auto"/>
            <w:noWrap/>
            <w:vAlign w:val="center"/>
          </w:tcPr>
          <w:p w14:paraId="50C01EB6">
            <w:pPr>
              <w:widowControl/>
              <w:jc w:val="center"/>
              <w:rPr>
                <w:rFonts w:ascii="仿宋" w:hAnsi="仿宋" w:eastAsia="仿宋" w:cs="仿宋"/>
                <w:color w:val="000000"/>
                <w:kern w:val="0"/>
                <w:sz w:val="18"/>
                <w:szCs w:val="18"/>
              </w:rPr>
            </w:pPr>
          </w:p>
        </w:tc>
        <w:tc>
          <w:tcPr>
            <w:tcW w:w="1107" w:type="dxa"/>
            <w:tcBorders>
              <w:top w:val="nil"/>
              <w:left w:val="nil"/>
              <w:bottom w:val="single" w:color="auto" w:sz="4" w:space="0"/>
              <w:right w:val="single" w:color="auto" w:sz="4" w:space="0"/>
            </w:tcBorders>
            <w:shd w:val="clear" w:color="auto" w:fill="auto"/>
            <w:noWrap/>
            <w:vAlign w:val="center"/>
          </w:tcPr>
          <w:p w14:paraId="3BE17310">
            <w:pPr>
              <w:widowControl/>
              <w:jc w:val="center"/>
              <w:rPr>
                <w:rFonts w:ascii="仿宋" w:hAnsi="仿宋" w:eastAsia="仿宋" w:cs="仿宋"/>
                <w:color w:val="000000"/>
                <w:kern w:val="0"/>
                <w:sz w:val="18"/>
                <w:szCs w:val="18"/>
              </w:rPr>
            </w:pPr>
          </w:p>
        </w:tc>
        <w:tc>
          <w:tcPr>
            <w:tcW w:w="993" w:type="dxa"/>
            <w:tcBorders>
              <w:top w:val="nil"/>
              <w:left w:val="nil"/>
              <w:bottom w:val="single" w:color="auto" w:sz="4" w:space="0"/>
              <w:right w:val="single" w:color="auto" w:sz="4" w:space="0"/>
            </w:tcBorders>
            <w:shd w:val="clear" w:color="auto" w:fill="auto"/>
            <w:noWrap/>
            <w:vAlign w:val="center"/>
          </w:tcPr>
          <w:p w14:paraId="6215137D">
            <w:pPr>
              <w:widowControl/>
              <w:jc w:val="center"/>
              <w:rPr>
                <w:rFonts w:ascii="仿宋" w:hAnsi="仿宋" w:eastAsia="仿宋" w:cs="仿宋"/>
                <w:color w:val="000000"/>
                <w:kern w:val="0"/>
                <w:sz w:val="18"/>
                <w:szCs w:val="18"/>
              </w:rPr>
            </w:pPr>
          </w:p>
        </w:tc>
        <w:tc>
          <w:tcPr>
            <w:tcW w:w="855" w:type="dxa"/>
            <w:tcBorders>
              <w:top w:val="nil"/>
              <w:left w:val="nil"/>
              <w:bottom w:val="single" w:color="auto" w:sz="4" w:space="0"/>
              <w:right w:val="single" w:color="auto" w:sz="4" w:space="0"/>
            </w:tcBorders>
            <w:shd w:val="clear" w:color="auto" w:fill="auto"/>
            <w:noWrap/>
            <w:vAlign w:val="center"/>
          </w:tcPr>
          <w:p w14:paraId="5F86ED66">
            <w:pPr>
              <w:widowControl/>
              <w:jc w:val="center"/>
              <w:rPr>
                <w:rFonts w:ascii="仿宋" w:hAnsi="仿宋" w:eastAsia="仿宋" w:cs="仿宋"/>
                <w:color w:val="000000"/>
                <w:kern w:val="0"/>
                <w:sz w:val="18"/>
                <w:szCs w:val="18"/>
              </w:rPr>
            </w:pPr>
          </w:p>
        </w:tc>
        <w:tc>
          <w:tcPr>
            <w:tcW w:w="1271" w:type="dxa"/>
            <w:tcBorders>
              <w:top w:val="nil"/>
              <w:left w:val="nil"/>
              <w:bottom w:val="single" w:color="auto" w:sz="4" w:space="0"/>
              <w:right w:val="single" w:color="auto" w:sz="4" w:space="0"/>
            </w:tcBorders>
            <w:shd w:val="clear" w:color="auto" w:fill="auto"/>
            <w:noWrap/>
            <w:vAlign w:val="center"/>
          </w:tcPr>
          <w:p w14:paraId="77188417">
            <w:pPr>
              <w:widowControl/>
              <w:jc w:val="center"/>
              <w:rPr>
                <w:rFonts w:ascii="仿宋" w:hAnsi="仿宋" w:eastAsia="仿宋" w:cs="仿宋"/>
                <w:color w:val="000000"/>
                <w:kern w:val="0"/>
                <w:sz w:val="18"/>
                <w:szCs w:val="18"/>
              </w:rPr>
            </w:pPr>
          </w:p>
        </w:tc>
      </w:tr>
      <w:tr w14:paraId="16B095E7">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EBB9C5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6D5997F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878" w:type="dxa"/>
            <w:gridSpan w:val="4"/>
            <w:tcBorders>
              <w:top w:val="single" w:color="auto" w:sz="4" w:space="0"/>
              <w:left w:val="nil"/>
              <w:bottom w:val="single" w:color="auto" w:sz="4" w:space="0"/>
              <w:right w:val="single" w:color="000000" w:sz="4" w:space="0"/>
            </w:tcBorders>
            <w:shd w:val="clear" w:color="auto" w:fill="auto"/>
            <w:noWrap/>
            <w:vAlign w:val="center"/>
          </w:tcPr>
          <w:p w14:paraId="095B4B0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6B7D0C9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4259D95F">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2799A99">
            <w:pPr>
              <w:widowControl/>
              <w:jc w:val="left"/>
              <w:rPr>
                <w:rFonts w:ascii="Times New Roman" w:hAnsi="Times New Roman" w:eastAsia="仿宋_GB2312"/>
                <w:color w:val="000000"/>
                <w:kern w:val="0"/>
                <w:szCs w:val="21"/>
              </w:rPr>
            </w:pPr>
          </w:p>
        </w:tc>
        <w:tc>
          <w:tcPr>
            <w:tcW w:w="4878" w:type="dxa"/>
            <w:gridSpan w:val="4"/>
            <w:tcBorders>
              <w:top w:val="single" w:color="auto" w:sz="4" w:space="0"/>
              <w:left w:val="nil"/>
              <w:bottom w:val="single" w:color="auto" w:sz="4" w:space="0"/>
              <w:right w:val="single" w:color="000000" w:sz="4" w:space="0"/>
            </w:tcBorders>
            <w:shd w:val="clear" w:color="auto" w:fill="auto"/>
            <w:noWrap/>
            <w:vAlign w:val="center"/>
          </w:tcPr>
          <w:p w14:paraId="3D14AC1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通过资产配置，保证公积金业务工作正常开展</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757BEAD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按照工作要求完成配置</w:t>
            </w:r>
          </w:p>
        </w:tc>
      </w:tr>
      <w:tr w14:paraId="79A8679C">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3E642C8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3DCC1C8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271DB62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5C45931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14E149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7F5CBED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3DCD518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4F8BC8C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3224AFA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6139CC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6C6A406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863C04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F0AB6B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876B9C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5CB608F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1C6FEE2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201A5234">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47D960C4">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2C85275D">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产出</w:t>
            </w:r>
          </w:p>
          <w:p w14:paraId="59E88BA0">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4A62743A">
            <w:pPr>
              <w:widowControl/>
              <w:jc w:val="center"/>
              <w:rPr>
                <w:rFonts w:ascii="仿宋" w:hAnsi="仿宋" w:eastAsia="仿宋" w:cs="仿宋"/>
                <w:color w:val="000000"/>
                <w:kern w:val="0"/>
                <w:szCs w:val="21"/>
              </w:rPr>
            </w:pPr>
          </w:p>
          <w:p w14:paraId="7ADC24DD">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(50分)</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0058ED0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1545" w:type="dxa"/>
            <w:tcBorders>
              <w:top w:val="single" w:color="auto" w:sz="4" w:space="0"/>
              <w:left w:val="nil"/>
              <w:bottom w:val="single" w:color="auto" w:sz="4" w:space="0"/>
              <w:right w:val="single" w:color="auto" w:sz="4" w:space="0"/>
            </w:tcBorders>
            <w:shd w:val="clear" w:color="auto" w:fill="auto"/>
            <w:noWrap/>
            <w:vAlign w:val="bottom"/>
          </w:tcPr>
          <w:p w14:paraId="7086FE34">
            <w:pPr>
              <w:widowControl/>
              <w:ind w:right="-119" w:rightChars="-57"/>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购买完成率</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4FFCBCF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DC48B8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95%</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66B93E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F32C1D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9B236AB">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2410161C">
        <w:tblPrEx>
          <w:tblCellMar>
            <w:top w:w="0" w:type="dxa"/>
            <w:left w:w="108" w:type="dxa"/>
            <w:bottom w:w="0" w:type="dxa"/>
            <w:right w:w="108" w:type="dxa"/>
          </w:tblCellMar>
        </w:tblPrEx>
        <w:trPr>
          <w:trHeight w:val="37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781976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15A2039">
            <w:pPr>
              <w:jc w:val="left"/>
              <w:rPr>
                <w:rFonts w:ascii="仿宋" w:hAnsi="仿宋" w:eastAsia="仿宋" w:cs="仿宋"/>
                <w:color w:val="000000"/>
                <w:kern w:val="0"/>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6CCA3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15C73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合规情况</w:t>
            </w:r>
          </w:p>
        </w:tc>
        <w:tc>
          <w:tcPr>
            <w:tcW w:w="9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A873E4">
            <w:pPr>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符合办公设备配置标准</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9B18F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符合标准</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7E3BB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61699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01D95E">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7BF37CC5">
        <w:tblPrEx>
          <w:tblCellMar>
            <w:top w:w="0" w:type="dxa"/>
            <w:left w:w="108" w:type="dxa"/>
            <w:bottom w:w="0" w:type="dxa"/>
            <w:right w:w="108" w:type="dxa"/>
          </w:tblCellMar>
        </w:tblPrEx>
        <w:trPr>
          <w:trHeight w:val="312" w:hRule="atLeast"/>
          <w:jc w:val="center"/>
        </w:trPr>
        <w:tc>
          <w:tcPr>
            <w:tcW w:w="1135" w:type="dxa"/>
            <w:vMerge w:val="continue"/>
            <w:tcBorders>
              <w:top w:val="single" w:color="auto" w:sz="4" w:space="0"/>
              <w:left w:val="single" w:color="auto" w:sz="4" w:space="0"/>
              <w:right w:val="single" w:color="auto" w:sz="4" w:space="0"/>
            </w:tcBorders>
            <w:shd w:val="clear" w:color="auto" w:fill="auto"/>
            <w:noWrap/>
            <w:vAlign w:val="center"/>
          </w:tcPr>
          <w:p w14:paraId="2185DB28">
            <w:pPr>
              <w:widowControl/>
              <w:jc w:val="left"/>
            </w:pPr>
          </w:p>
        </w:tc>
        <w:tc>
          <w:tcPr>
            <w:tcW w:w="992" w:type="dxa"/>
            <w:vMerge w:val="continue"/>
            <w:tcBorders>
              <w:left w:val="nil"/>
              <w:right w:val="single" w:color="auto" w:sz="4" w:space="0"/>
            </w:tcBorders>
            <w:shd w:val="clear" w:color="auto" w:fill="auto"/>
            <w:noWrap/>
            <w:vAlign w:val="center"/>
          </w:tcPr>
          <w:p w14:paraId="59770708">
            <w:pPr>
              <w:widowControl/>
              <w:jc w:val="left"/>
              <w:rPr>
                <w:rFonts w:ascii="仿宋" w:hAnsi="仿宋" w:eastAsia="仿宋" w:cs="仿宋"/>
              </w:rPr>
            </w:pP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02AB7FC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1545" w:type="dxa"/>
            <w:tcBorders>
              <w:top w:val="single" w:color="auto" w:sz="4" w:space="0"/>
              <w:left w:val="nil"/>
              <w:bottom w:val="single" w:color="auto" w:sz="4" w:space="0"/>
              <w:right w:val="single" w:color="auto" w:sz="4" w:space="0"/>
            </w:tcBorders>
            <w:shd w:val="clear" w:color="auto" w:fill="auto"/>
            <w:noWrap/>
            <w:vAlign w:val="bottom"/>
          </w:tcPr>
          <w:p w14:paraId="7FB516F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完成时间</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17ECA49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2021年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0C2B16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2021年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0A9B19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F60468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66AE8D3">
            <w:pPr>
              <w:widowControl/>
              <w:jc w:val="left"/>
              <w:rPr>
                <w:rFonts w:ascii="仿宋" w:hAnsi="仿宋" w:eastAsia="仿宋" w:cs="仿宋"/>
                <w:color w:val="000000"/>
                <w:kern w:val="0"/>
                <w:sz w:val="18"/>
                <w:szCs w:val="18"/>
              </w:rPr>
            </w:pPr>
          </w:p>
        </w:tc>
      </w:tr>
      <w:tr w14:paraId="013D8AD2">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noWrap/>
            <w:vAlign w:val="center"/>
          </w:tcPr>
          <w:p w14:paraId="300B8504">
            <w:pPr>
              <w:widowControl/>
              <w:jc w:val="left"/>
            </w:pPr>
          </w:p>
        </w:tc>
        <w:tc>
          <w:tcPr>
            <w:tcW w:w="992" w:type="dxa"/>
            <w:vMerge w:val="continue"/>
            <w:tcBorders>
              <w:left w:val="nil"/>
              <w:bottom w:val="single" w:color="auto" w:sz="4" w:space="0"/>
              <w:right w:val="single" w:color="auto" w:sz="4" w:space="0"/>
            </w:tcBorders>
            <w:shd w:val="clear" w:color="auto" w:fill="auto"/>
            <w:noWrap/>
            <w:vAlign w:val="center"/>
          </w:tcPr>
          <w:p w14:paraId="14984E42">
            <w:pPr>
              <w:widowControl/>
              <w:jc w:val="left"/>
            </w:pP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44FEE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成本指标</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16742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完成费用</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06AF757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56.11</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1789F3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56.11</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49E2EC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36F9D3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A3D62FC">
            <w:pPr>
              <w:widowControl/>
              <w:jc w:val="left"/>
              <w:rPr>
                <w:rFonts w:ascii="仿宋" w:hAnsi="仿宋" w:eastAsia="仿宋" w:cs="仿宋"/>
                <w:color w:val="000000"/>
                <w:kern w:val="0"/>
                <w:sz w:val="18"/>
                <w:szCs w:val="18"/>
              </w:rPr>
            </w:pPr>
          </w:p>
        </w:tc>
      </w:tr>
      <w:tr w14:paraId="1DED164B">
        <w:tblPrEx>
          <w:tblCellMar>
            <w:top w:w="0" w:type="dxa"/>
            <w:left w:w="108" w:type="dxa"/>
            <w:bottom w:w="0" w:type="dxa"/>
            <w:right w:w="108" w:type="dxa"/>
          </w:tblCellMar>
        </w:tblPrEx>
        <w:trPr>
          <w:trHeight w:val="317" w:hRule="atLeast"/>
          <w:jc w:val="center"/>
        </w:trPr>
        <w:tc>
          <w:tcPr>
            <w:tcW w:w="1135" w:type="dxa"/>
            <w:vMerge w:val="continue"/>
            <w:tcBorders>
              <w:left w:val="single" w:color="auto" w:sz="4" w:space="0"/>
              <w:right w:val="single" w:color="auto" w:sz="4" w:space="0"/>
            </w:tcBorders>
            <w:shd w:val="clear" w:color="auto" w:fill="auto"/>
            <w:noWrap/>
            <w:vAlign w:val="center"/>
          </w:tcPr>
          <w:p w14:paraId="660EF633">
            <w:pPr>
              <w:widowControl/>
              <w:jc w:val="left"/>
            </w:pPr>
          </w:p>
        </w:tc>
        <w:tc>
          <w:tcPr>
            <w:tcW w:w="992" w:type="dxa"/>
            <w:vMerge w:val="restart"/>
            <w:tcBorders>
              <w:left w:val="nil"/>
              <w:right w:val="single" w:color="auto" w:sz="4" w:space="0"/>
            </w:tcBorders>
            <w:shd w:val="clear" w:color="auto" w:fill="auto"/>
            <w:noWrap/>
            <w:vAlign w:val="center"/>
          </w:tcPr>
          <w:p w14:paraId="38E99D98">
            <w:pPr>
              <w:widowControl/>
              <w:jc w:val="left"/>
              <w:rPr>
                <w:rFonts w:ascii="仿宋" w:hAnsi="仿宋" w:eastAsia="仿宋" w:cs="仿宋"/>
              </w:rPr>
            </w:pPr>
            <w:r>
              <w:rPr>
                <w:rFonts w:hint="eastAsia" w:ascii="仿宋" w:hAnsi="仿宋" w:eastAsia="仿宋" w:cs="仿宋"/>
              </w:rPr>
              <w:t>效益</w:t>
            </w:r>
          </w:p>
          <w:p w14:paraId="7EBF92B9">
            <w:pPr>
              <w:widowControl/>
              <w:jc w:val="left"/>
              <w:rPr>
                <w:rFonts w:ascii="仿宋" w:hAnsi="仿宋" w:eastAsia="仿宋" w:cs="仿宋"/>
              </w:rPr>
            </w:pPr>
            <w:r>
              <w:rPr>
                <w:rFonts w:hint="eastAsia" w:ascii="仿宋" w:hAnsi="仿宋" w:eastAsia="仿宋" w:cs="仿宋"/>
              </w:rPr>
              <w:t>指标</w:t>
            </w:r>
          </w:p>
          <w:p w14:paraId="07B62BED">
            <w:pPr>
              <w:widowControl/>
              <w:jc w:val="left"/>
              <w:rPr>
                <w:rFonts w:ascii="仿宋" w:hAnsi="仿宋" w:eastAsia="仿宋" w:cs="仿宋"/>
              </w:rPr>
            </w:pPr>
            <w:r>
              <w:rPr>
                <w:rFonts w:hint="eastAsia" w:ascii="仿宋" w:hAnsi="仿宋" w:eastAsia="仿宋" w:cs="仿宋"/>
              </w:rPr>
              <w:t>（30分）</w:t>
            </w:r>
          </w:p>
        </w:tc>
        <w:tc>
          <w:tcPr>
            <w:tcW w:w="1420" w:type="dxa"/>
            <w:vMerge w:val="restart"/>
            <w:tcBorders>
              <w:top w:val="single" w:color="auto" w:sz="4" w:space="0"/>
              <w:left w:val="nil"/>
              <w:right w:val="single" w:color="auto" w:sz="4" w:space="0"/>
            </w:tcBorders>
            <w:shd w:val="clear" w:color="auto" w:fill="auto"/>
            <w:noWrap/>
            <w:vAlign w:val="center"/>
          </w:tcPr>
          <w:p w14:paraId="02474322">
            <w:pPr>
              <w:widowControl/>
              <w:jc w:val="center"/>
              <w:rPr>
                <w:rFonts w:ascii="仿宋" w:hAnsi="仿宋" w:eastAsia="仿宋" w:cs="仿宋"/>
                <w:sz w:val="18"/>
                <w:szCs w:val="18"/>
              </w:rPr>
            </w:pPr>
            <w:r>
              <w:rPr>
                <w:rFonts w:hint="eastAsia" w:ascii="仿宋" w:hAnsi="仿宋" w:eastAsia="仿宋" w:cs="仿宋"/>
                <w:sz w:val="18"/>
                <w:szCs w:val="18"/>
              </w:rPr>
              <w:t>社会效益指标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7DA89520">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公积金业务受益</w:t>
            </w:r>
          </w:p>
          <w:p w14:paraId="1B59555A">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缴存职工数</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07BDB2D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&gt;40万人</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034979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42.86</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720C20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720499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E9C7D93">
            <w:pPr>
              <w:widowControl/>
              <w:jc w:val="left"/>
              <w:rPr>
                <w:rFonts w:ascii="仿宋" w:hAnsi="仿宋" w:eastAsia="仿宋" w:cs="仿宋"/>
                <w:color w:val="000000"/>
                <w:kern w:val="0"/>
                <w:sz w:val="18"/>
                <w:szCs w:val="18"/>
              </w:rPr>
            </w:pPr>
          </w:p>
        </w:tc>
      </w:tr>
      <w:tr w14:paraId="75AC8746">
        <w:tblPrEx>
          <w:tblCellMar>
            <w:top w:w="0" w:type="dxa"/>
            <w:left w:w="108" w:type="dxa"/>
            <w:bottom w:w="0" w:type="dxa"/>
            <w:right w:w="108" w:type="dxa"/>
          </w:tblCellMar>
        </w:tblPrEx>
        <w:trPr>
          <w:trHeight w:val="320" w:hRule="atLeast"/>
          <w:jc w:val="center"/>
        </w:trPr>
        <w:tc>
          <w:tcPr>
            <w:tcW w:w="1135" w:type="dxa"/>
            <w:vMerge w:val="continue"/>
            <w:tcBorders>
              <w:left w:val="single" w:color="auto" w:sz="4" w:space="0"/>
              <w:right w:val="single" w:color="auto" w:sz="4" w:space="0"/>
            </w:tcBorders>
            <w:shd w:val="clear" w:color="auto" w:fill="auto"/>
            <w:noWrap/>
            <w:vAlign w:val="center"/>
          </w:tcPr>
          <w:p w14:paraId="2DB23A4C">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206613E">
            <w:pPr>
              <w:jc w:val="left"/>
              <w:rPr>
                <w:rFonts w:ascii="仿宋" w:hAnsi="仿宋" w:eastAsia="仿宋" w:cs="仿宋"/>
                <w:color w:val="000000"/>
                <w:kern w:val="0"/>
                <w:szCs w:val="21"/>
              </w:rPr>
            </w:pPr>
          </w:p>
        </w:tc>
        <w:tc>
          <w:tcPr>
            <w:tcW w:w="1420" w:type="dxa"/>
            <w:vMerge w:val="continue"/>
            <w:tcBorders>
              <w:left w:val="nil"/>
              <w:bottom w:val="single" w:color="auto" w:sz="4" w:space="0"/>
              <w:right w:val="single" w:color="auto" w:sz="4" w:space="0"/>
            </w:tcBorders>
            <w:shd w:val="clear" w:color="auto" w:fill="auto"/>
            <w:noWrap/>
            <w:vAlign w:val="center"/>
          </w:tcPr>
          <w:p w14:paraId="50886764">
            <w:pPr>
              <w:widowControl/>
              <w:jc w:val="center"/>
              <w:rPr>
                <w:rFonts w:ascii="仿宋" w:hAnsi="仿宋" w:eastAsia="仿宋" w:cs="仿宋"/>
                <w:color w:val="000000"/>
                <w:kern w:val="0"/>
                <w:sz w:val="18"/>
                <w:szCs w:val="18"/>
              </w:rPr>
            </w:pP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483A42">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公积金业务受益缴存单位数</w:t>
            </w:r>
          </w:p>
        </w:tc>
        <w:tc>
          <w:tcPr>
            <w:tcW w:w="9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D2B7A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&gt;5000个</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57C39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5419</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B8420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F248EC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6436661">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258C5913">
        <w:tblPrEx>
          <w:tblCellMar>
            <w:top w:w="0" w:type="dxa"/>
            <w:left w:w="108" w:type="dxa"/>
            <w:bottom w:w="0" w:type="dxa"/>
            <w:right w:w="108" w:type="dxa"/>
          </w:tblCellMar>
        </w:tblPrEx>
        <w:trPr>
          <w:trHeight w:val="656" w:hRule="atLeast"/>
          <w:jc w:val="center"/>
        </w:trPr>
        <w:tc>
          <w:tcPr>
            <w:tcW w:w="1135" w:type="dxa"/>
            <w:vMerge w:val="continue"/>
            <w:tcBorders>
              <w:left w:val="single" w:color="auto" w:sz="4" w:space="0"/>
              <w:right w:val="single" w:color="auto" w:sz="4" w:space="0"/>
            </w:tcBorders>
            <w:shd w:val="clear" w:color="auto" w:fill="auto"/>
            <w:noWrap/>
            <w:vAlign w:val="center"/>
          </w:tcPr>
          <w:p w14:paraId="1E861779">
            <w:pPr>
              <w:widowControl/>
              <w:jc w:val="center"/>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50E2AE74">
            <w:pPr>
              <w:widowControl/>
              <w:jc w:val="left"/>
              <w:rPr>
                <w:rFonts w:ascii="仿宋" w:hAnsi="仿宋" w:eastAsia="仿宋" w:cs="仿宋"/>
                <w:color w:val="000000"/>
                <w:kern w:val="0"/>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3152A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可持续影响指标</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DC4C8D">
            <w:pPr>
              <w:widowControl/>
              <w:spacing w:line="28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可使用年限</w:t>
            </w:r>
          </w:p>
        </w:tc>
        <w:tc>
          <w:tcPr>
            <w:tcW w:w="9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E7E8A9">
            <w:pPr>
              <w:widowControl/>
              <w:spacing w:line="28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≥5年</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E6B7A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≥5年</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DEDF2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91A58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6F2D88">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11EA5A8B">
        <w:tblPrEx>
          <w:tblCellMar>
            <w:top w:w="0" w:type="dxa"/>
            <w:left w:w="108" w:type="dxa"/>
            <w:bottom w:w="0" w:type="dxa"/>
            <w:right w:w="108" w:type="dxa"/>
          </w:tblCellMar>
        </w:tblPrEx>
        <w:trPr>
          <w:trHeight w:val="311" w:hRule="atLeast"/>
          <w:jc w:val="center"/>
        </w:trPr>
        <w:tc>
          <w:tcPr>
            <w:tcW w:w="1135" w:type="dxa"/>
            <w:vMerge w:val="continue"/>
            <w:tcBorders>
              <w:left w:val="single" w:color="auto" w:sz="4" w:space="0"/>
              <w:right w:val="single" w:color="auto" w:sz="4" w:space="0"/>
            </w:tcBorders>
            <w:shd w:val="clear" w:color="auto" w:fill="auto"/>
            <w:noWrap/>
            <w:vAlign w:val="center"/>
          </w:tcPr>
          <w:p w14:paraId="2BD41D7A">
            <w:pPr>
              <w:jc w:val="left"/>
              <w:rPr>
                <w:rFonts w:ascii="Times New Roman" w:hAnsi="Times New Roman" w:eastAsia="仿宋_GB2312"/>
                <w:color w:val="000000"/>
                <w:kern w:val="0"/>
                <w:szCs w:val="21"/>
              </w:rPr>
            </w:pPr>
          </w:p>
        </w:tc>
        <w:tc>
          <w:tcPr>
            <w:tcW w:w="992" w:type="dxa"/>
            <w:tcBorders>
              <w:top w:val="single" w:color="auto" w:sz="4" w:space="0"/>
              <w:left w:val="single" w:color="auto" w:sz="4" w:space="0"/>
              <w:right w:val="single" w:color="auto" w:sz="4" w:space="0"/>
            </w:tcBorders>
            <w:shd w:val="clear" w:color="auto" w:fill="auto"/>
            <w:noWrap/>
            <w:vAlign w:val="center"/>
          </w:tcPr>
          <w:p w14:paraId="4ABA6240">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满意度</w:t>
            </w:r>
          </w:p>
          <w:p w14:paraId="7D56A4BE">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29B782AC">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（10分）</w:t>
            </w:r>
          </w:p>
        </w:tc>
        <w:tc>
          <w:tcPr>
            <w:tcW w:w="1420" w:type="dxa"/>
            <w:tcBorders>
              <w:top w:val="single" w:color="auto" w:sz="4" w:space="0"/>
              <w:left w:val="single" w:color="auto" w:sz="4" w:space="0"/>
              <w:right w:val="single" w:color="auto" w:sz="4" w:space="0"/>
            </w:tcBorders>
            <w:shd w:val="clear" w:color="auto" w:fill="auto"/>
            <w:noWrap/>
            <w:vAlign w:val="center"/>
          </w:tcPr>
          <w:p w14:paraId="0F84E14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服务对象满意</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B5B5D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办事群众满意度</w:t>
            </w:r>
          </w:p>
        </w:tc>
        <w:tc>
          <w:tcPr>
            <w:tcW w:w="9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DECD71">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&gt;95%</w:t>
            </w:r>
          </w:p>
        </w:tc>
        <w:tc>
          <w:tcPr>
            <w:tcW w:w="1107" w:type="dxa"/>
            <w:tcBorders>
              <w:top w:val="nil"/>
              <w:left w:val="nil"/>
              <w:bottom w:val="single" w:color="auto" w:sz="4" w:space="0"/>
              <w:right w:val="single" w:color="auto" w:sz="4" w:space="0"/>
            </w:tcBorders>
            <w:shd w:val="clear" w:color="auto" w:fill="auto"/>
            <w:noWrap/>
            <w:vAlign w:val="center"/>
          </w:tcPr>
          <w:p w14:paraId="3A300F7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99.79%</w:t>
            </w:r>
          </w:p>
        </w:tc>
        <w:tc>
          <w:tcPr>
            <w:tcW w:w="993" w:type="dxa"/>
            <w:tcBorders>
              <w:top w:val="nil"/>
              <w:left w:val="nil"/>
              <w:bottom w:val="single" w:color="auto" w:sz="4" w:space="0"/>
              <w:right w:val="single" w:color="auto" w:sz="4" w:space="0"/>
            </w:tcBorders>
            <w:shd w:val="clear" w:color="auto" w:fill="auto"/>
            <w:noWrap/>
            <w:vAlign w:val="center"/>
          </w:tcPr>
          <w:p w14:paraId="7CD8A48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2C118DE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nil"/>
              <w:left w:val="nil"/>
              <w:bottom w:val="single" w:color="auto" w:sz="4" w:space="0"/>
              <w:right w:val="single" w:color="auto" w:sz="4" w:space="0"/>
            </w:tcBorders>
            <w:shd w:val="clear" w:color="auto" w:fill="auto"/>
            <w:noWrap/>
            <w:vAlign w:val="center"/>
          </w:tcPr>
          <w:p w14:paraId="70FFD44C">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118FBE13">
        <w:tblPrEx>
          <w:tblCellMar>
            <w:top w:w="0" w:type="dxa"/>
            <w:left w:w="108" w:type="dxa"/>
            <w:bottom w:w="0" w:type="dxa"/>
            <w:right w:w="108" w:type="dxa"/>
          </w:tblCellMar>
        </w:tblPrEx>
        <w:trPr>
          <w:trHeight w:val="340" w:hRule="atLeast"/>
          <w:jc w:val="center"/>
        </w:trPr>
        <w:tc>
          <w:tcPr>
            <w:tcW w:w="712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3E0447F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601A50C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25D0B86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99.5</w:t>
            </w:r>
          </w:p>
        </w:tc>
        <w:tc>
          <w:tcPr>
            <w:tcW w:w="1271" w:type="dxa"/>
            <w:tcBorders>
              <w:top w:val="nil"/>
              <w:left w:val="nil"/>
              <w:bottom w:val="single" w:color="auto" w:sz="4" w:space="0"/>
              <w:right w:val="single" w:color="auto" w:sz="4" w:space="0"/>
            </w:tcBorders>
            <w:shd w:val="clear" w:color="auto" w:fill="auto"/>
            <w:noWrap/>
            <w:vAlign w:val="center"/>
          </w:tcPr>
          <w:p w14:paraId="67A2E2F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46B0FBE5">
      <w:pPr>
        <w:spacing w:before="156"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38B0D94F">
      <w:pPr>
        <w:widowControl/>
        <w:jc w:val="left"/>
        <w:rPr>
          <w:rFonts w:ascii="仿宋_GB2312" w:hAnsi="Times New Roman" w:eastAsia="仿宋_GB2312"/>
          <w:sz w:val="32"/>
          <w:szCs w:val="32"/>
        </w:rPr>
      </w:pPr>
    </w:p>
    <w:p w14:paraId="3B679AEE">
      <w:pPr>
        <w:widowControl/>
        <w:jc w:val="left"/>
        <w:rPr>
          <w:rFonts w:ascii="仿宋_GB2312" w:hAnsi="Times New Roman" w:eastAsia="仿宋_GB2312"/>
          <w:sz w:val="32"/>
          <w:szCs w:val="32"/>
        </w:rPr>
      </w:pPr>
    </w:p>
    <w:p w14:paraId="038608CB">
      <w:pPr>
        <w:widowControl/>
        <w:jc w:val="left"/>
        <w:rPr>
          <w:rFonts w:ascii="仿宋_GB2312" w:hAnsi="Times New Roman" w:eastAsia="仿宋_GB2312"/>
          <w:sz w:val="32"/>
          <w:szCs w:val="32"/>
        </w:rPr>
      </w:pPr>
    </w:p>
    <w:p w14:paraId="5D6772A3">
      <w:pPr>
        <w:tabs>
          <w:tab w:val="left" w:pos="5460"/>
        </w:tabs>
        <w:rPr>
          <w:rFonts w:ascii="Times New Roman" w:hAnsi="Times New Roman" w:eastAsia="黑体"/>
          <w:sz w:val="32"/>
          <w:szCs w:val="32"/>
        </w:rPr>
      </w:pPr>
    </w:p>
    <w:p w14:paraId="1B5A7087">
      <w:pPr>
        <w:tabs>
          <w:tab w:val="left" w:pos="5460"/>
        </w:tabs>
        <w:rPr>
          <w:rFonts w:ascii="Times New Roman" w:hAnsi="Times New Roman" w:eastAsia="黑体"/>
        </w:rPr>
      </w:pPr>
      <w:r>
        <w:rPr>
          <w:rFonts w:ascii="Times New Roman" w:hAnsi="Times New Roman" w:eastAsia="黑体"/>
          <w:sz w:val="32"/>
          <w:szCs w:val="32"/>
        </w:rPr>
        <w:t>附件</w:t>
      </w:r>
      <w:r>
        <w:rPr>
          <w:rFonts w:hint="eastAsia" w:ascii="Times New Roman" w:hAnsi="Times New Roman" w:eastAsia="黑体"/>
          <w:sz w:val="32"/>
          <w:szCs w:val="32"/>
        </w:rPr>
        <w:t>3-4</w:t>
      </w:r>
    </w:p>
    <w:tbl>
      <w:tblPr>
        <w:tblStyle w:val="7"/>
        <w:tblW w:w="10239" w:type="dxa"/>
        <w:jc w:val="center"/>
        <w:tblLayout w:type="fixed"/>
        <w:tblCellMar>
          <w:top w:w="0" w:type="dxa"/>
          <w:left w:w="108" w:type="dxa"/>
          <w:bottom w:w="0" w:type="dxa"/>
          <w:right w:w="108" w:type="dxa"/>
        </w:tblCellMar>
      </w:tblPr>
      <w:tblGrid>
        <w:gridCol w:w="1135"/>
        <w:gridCol w:w="992"/>
        <w:gridCol w:w="1420"/>
        <w:gridCol w:w="1545"/>
        <w:gridCol w:w="921"/>
        <w:gridCol w:w="1107"/>
        <w:gridCol w:w="993"/>
        <w:gridCol w:w="855"/>
        <w:gridCol w:w="1271"/>
      </w:tblGrid>
      <w:tr w14:paraId="1EE30AFC">
        <w:tblPrEx>
          <w:tblCellMar>
            <w:top w:w="0" w:type="dxa"/>
            <w:left w:w="108" w:type="dxa"/>
            <w:bottom w:w="0" w:type="dxa"/>
            <w:right w:w="108" w:type="dxa"/>
          </w:tblCellMar>
        </w:tblPrEx>
        <w:trPr>
          <w:trHeight w:val="690" w:hRule="atLeast"/>
          <w:jc w:val="center"/>
        </w:trPr>
        <w:tc>
          <w:tcPr>
            <w:tcW w:w="10239" w:type="dxa"/>
            <w:gridSpan w:val="9"/>
            <w:tcBorders>
              <w:top w:val="nil"/>
              <w:left w:val="nil"/>
              <w:bottom w:val="nil"/>
              <w:right w:val="nil"/>
            </w:tcBorders>
            <w:shd w:val="clear" w:color="auto" w:fill="auto"/>
            <w:noWrap/>
            <w:vAlign w:val="center"/>
          </w:tcPr>
          <w:p w14:paraId="4DDBC703">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46A23F60">
        <w:tblPrEx>
          <w:tblCellMar>
            <w:top w:w="0" w:type="dxa"/>
            <w:left w:w="108" w:type="dxa"/>
            <w:bottom w:w="0" w:type="dxa"/>
            <w:right w:w="108" w:type="dxa"/>
          </w:tblCellMar>
        </w:tblPrEx>
        <w:trPr>
          <w:trHeight w:val="270" w:hRule="atLeast"/>
          <w:jc w:val="center"/>
        </w:trPr>
        <w:tc>
          <w:tcPr>
            <w:tcW w:w="10239" w:type="dxa"/>
            <w:gridSpan w:val="9"/>
            <w:tcBorders>
              <w:top w:val="nil"/>
              <w:left w:val="nil"/>
              <w:bottom w:val="single" w:color="auto" w:sz="4" w:space="0"/>
              <w:right w:val="nil"/>
            </w:tcBorders>
            <w:shd w:val="clear" w:color="auto" w:fill="auto"/>
            <w:noWrap/>
            <w:vAlign w:val="center"/>
          </w:tcPr>
          <w:p w14:paraId="56125F0E">
            <w:pPr>
              <w:widowControl/>
              <w:rPr>
                <w:rFonts w:ascii="Times New Roman" w:hAnsi="Times New Roman"/>
                <w:color w:val="000000"/>
                <w:kern w:val="0"/>
                <w:sz w:val="22"/>
              </w:rPr>
            </w:pPr>
            <w:r>
              <w:rPr>
                <w:rFonts w:ascii="Times New Roman" w:hAnsi="Times New Roman"/>
                <w:color w:val="000000"/>
                <w:kern w:val="0"/>
                <w:sz w:val="22"/>
              </w:rPr>
              <w:t xml:space="preserve"> 填报</w:t>
            </w:r>
            <w:r>
              <w:rPr>
                <w:rFonts w:hint="eastAsia" w:ascii="Times New Roman" w:hAnsi="Times New Roman"/>
                <w:color w:val="000000"/>
                <w:kern w:val="0"/>
                <w:sz w:val="22"/>
              </w:rPr>
              <w:t>部门</w:t>
            </w:r>
            <w:r>
              <w:rPr>
                <w:rFonts w:ascii="Times New Roman" w:hAnsi="Times New Roman"/>
                <w:color w:val="000000"/>
                <w:kern w:val="0"/>
                <w:sz w:val="22"/>
              </w:rPr>
              <w:t xml:space="preserve">： </w:t>
            </w:r>
            <w:r>
              <w:rPr>
                <w:rFonts w:hint="eastAsia" w:ascii="Times New Roman" w:hAnsi="Times New Roman"/>
                <w:color w:val="000000"/>
                <w:kern w:val="0"/>
                <w:sz w:val="22"/>
              </w:rPr>
              <w:t xml:space="preserve">衡阳市住房公积金管理中心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3557B303">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22E402B8">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32DF66C9">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04" w:type="dxa"/>
            <w:gridSpan w:val="8"/>
            <w:tcBorders>
              <w:top w:val="single" w:color="auto" w:sz="4" w:space="0"/>
              <w:left w:val="nil"/>
              <w:bottom w:val="single" w:color="auto" w:sz="4" w:space="0"/>
              <w:right w:val="single" w:color="000000" w:sz="4" w:space="0"/>
            </w:tcBorders>
            <w:shd w:val="clear" w:color="auto" w:fill="auto"/>
            <w:noWrap/>
            <w:vAlign w:val="center"/>
          </w:tcPr>
          <w:p w14:paraId="004A4C40">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法律诉讼费</w:t>
            </w:r>
          </w:p>
        </w:tc>
      </w:tr>
      <w:tr w14:paraId="00B59FC8">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F459D4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878" w:type="dxa"/>
            <w:gridSpan w:val="4"/>
            <w:tcBorders>
              <w:top w:val="single" w:color="auto" w:sz="4" w:space="0"/>
              <w:left w:val="nil"/>
              <w:bottom w:val="single" w:color="auto" w:sz="4" w:space="0"/>
              <w:right w:val="single" w:color="auto" w:sz="4" w:space="0"/>
            </w:tcBorders>
            <w:shd w:val="clear" w:color="auto" w:fill="auto"/>
            <w:noWrap/>
            <w:vAlign w:val="center"/>
          </w:tcPr>
          <w:p w14:paraId="464FE92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5F464F2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5DC4187D">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衡阳市住房公积金管理中心</w:t>
            </w:r>
            <w:r>
              <w:rPr>
                <w:rFonts w:ascii="Times New Roman" w:hAnsi="Times New Roman" w:eastAsia="仿宋_GB2312"/>
                <w:color w:val="000000"/>
                <w:kern w:val="0"/>
                <w:szCs w:val="21"/>
              </w:rPr>
              <w:t>　</w:t>
            </w:r>
          </w:p>
        </w:tc>
      </w:tr>
      <w:tr w14:paraId="74A16D8B">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E36B3E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p>
          <w:p w14:paraId="6A0A14A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412" w:type="dxa"/>
            <w:gridSpan w:val="2"/>
            <w:tcBorders>
              <w:top w:val="nil"/>
              <w:left w:val="nil"/>
              <w:bottom w:val="single" w:color="auto" w:sz="4" w:space="0"/>
              <w:right w:val="single" w:color="auto" w:sz="4" w:space="0"/>
            </w:tcBorders>
            <w:shd w:val="clear" w:color="auto" w:fill="auto"/>
            <w:noWrap/>
            <w:vAlign w:val="center"/>
          </w:tcPr>
          <w:p w14:paraId="747910B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45" w:type="dxa"/>
            <w:tcBorders>
              <w:top w:val="nil"/>
              <w:left w:val="nil"/>
              <w:bottom w:val="single" w:color="auto" w:sz="4" w:space="0"/>
              <w:right w:val="single" w:color="auto" w:sz="4" w:space="0"/>
            </w:tcBorders>
            <w:shd w:val="clear" w:color="auto" w:fill="auto"/>
            <w:noWrap/>
            <w:vAlign w:val="center"/>
          </w:tcPr>
          <w:p w14:paraId="67D439C7">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212AED8C">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921" w:type="dxa"/>
            <w:tcBorders>
              <w:top w:val="nil"/>
              <w:left w:val="nil"/>
              <w:bottom w:val="single" w:color="auto" w:sz="4" w:space="0"/>
              <w:right w:val="single" w:color="auto" w:sz="4" w:space="0"/>
            </w:tcBorders>
            <w:shd w:val="clear" w:color="auto" w:fill="auto"/>
            <w:noWrap/>
            <w:vAlign w:val="center"/>
          </w:tcPr>
          <w:p w14:paraId="2DD4ECC7">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064DAA00">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49DA70DE">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1E06155E">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1EEA7A1A">
            <w:pPr>
              <w:spacing w:line="240" w:lineRule="exact"/>
              <w:jc w:val="center"/>
              <w:rPr>
                <w:rFonts w:ascii="Times New Roman" w:hAnsi="Times New Roman" w:eastAsia="仿宋_GB2312"/>
                <w:szCs w:val="21"/>
              </w:rPr>
            </w:pPr>
          </w:p>
          <w:p w14:paraId="28AC8F91">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31444A37">
            <w:pPr>
              <w:spacing w:line="240" w:lineRule="exact"/>
              <w:jc w:val="center"/>
              <w:rPr>
                <w:rFonts w:ascii="Times New Roman" w:hAnsi="Times New Roman" w:eastAsia="仿宋_GB2312"/>
                <w:szCs w:val="21"/>
              </w:rPr>
            </w:pPr>
          </w:p>
          <w:p w14:paraId="5B2C77A5">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37D026CF">
            <w:pPr>
              <w:spacing w:line="240" w:lineRule="exact"/>
              <w:jc w:val="center"/>
              <w:rPr>
                <w:rFonts w:ascii="Times New Roman" w:hAnsi="Times New Roman" w:eastAsia="仿宋_GB2312"/>
                <w:szCs w:val="21"/>
              </w:rPr>
            </w:pPr>
          </w:p>
          <w:p w14:paraId="18D55BD6">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37B1A13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6C024C7">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2E9C329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545" w:type="dxa"/>
            <w:tcBorders>
              <w:top w:val="nil"/>
              <w:left w:val="nil"/>
              <w:bottom w:val="single" w:color="auto" w:sz="4" w:space="0"/>
              <w:right w:val="single" w:color="auto" w:sz="4" w:space="0"/>
            </w:tcBorders>
            <w:shd w:val="clear" w:color="auto" w:fill="auto"/>
            <w:noWrap/>
            <w:vAlign w:val="center"/>
          </w:tcPr>
          <w:p w14:paraId="7A53249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25.78</w:t>
            </w:r>
          </w:p>
        </w:tc>
        <w:tc>
          <w:tcPr>
            <w:tcW w:w="921" w:type="dxa"/>
            <w:tcBorders>
              <w:top w:val="nil"/>
              <w:left w:val="nil"/>
              <w:bottom w:val="single" w:color="auto" w:sz="4" w:space="0"/>
              <w:right w:val="single" w:color="auto" w:sz="4" w:space="0"/>
            </w:tcBorders>
            <w:shd w:val="clear" w:color="auto" w:fill="auto"/>
            <w:noWrap/>
            <w:vAlign w:val="center"/>
          </w:tcPr>
          <w:p w14:paraId="0CDB93D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25.78</w:t>
            </w:r>
          </w:p>
        </w:tc>
        <w:tc>
          <w:tcPr>
            <w:tcW w:w="1107" w:type="dxa"/>
            <w:tcBorders>
              <w:top w:val="nil"/>
              <w:left w:val="nil"/>
              <w:bottom w:val="single" w:color="auto" w:sz="4" w:space="0"/>
              <w:right w:val="single" w:color="auto" w:sz="4" w:space="0"/>
            </w:tcBorders>
            <w:shd w:val="clear" w:color="auto" w:fill="auto"/>
            <w:noWrap/>
            <w:vAlign w:val="center"/>
          </w:tcPr>
          <w:p w14:paraId="166CA9C4">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25.78</w:t>
            </w:r>
          </w:p>
        </w:tc>
        <w:tc>
          <w:tcPr>
            <w:tcW w:w="993" w:type="dxa"/>
            <w:tcBorders>
              <w:top w:val="nil"/>
              <w:left w:val="nil"/>
              <w:bottom w:val="single" w:color="auto" w:sz="4" w:space="0"/>
              <w:right w:val="single" w:color="auto" w:sz="4" w:space="0"/>
            </w:tcBorders>
            <w:shd w:val="clear" w:color="auto" w:fill="auto"/>
            <w:noWrap/>
            <w:vAlign w:val="center"/>
          </w:tcPr>
          <w:p w14:paraId="4FA036E5">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1BFA8D5B">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100%</w:t>
            </w:r>
          </w:p>
        </w:tc>
        <w:tc>
          <w:tcPr>
            <w:tcW w:w="1271" w:type="dxa"/>
            <w:tcBorders>
              <w:top w:val="nil"/>
              <w:left w:val="nil"/>
              <w:bottom w:val="single" w:color="auto" w:sz="4" w:space="0"/>
              <w:right w:val="single" w:color="auto" w:sz="4" w:space="0"/>
            </w:tcBorders>
            <w:shd w:val="clear" w:color="auto" w:fill="auto"/>
            <w:noWrap/>
            <w:vAlign w:val="center"/>
          </w:tcPr>
          <w:p w14:paraId="3A6306C7">
            <w:pPr>
              <w:widowControl/>
              <w:jc w:val="center"/>
              <w:rPr>
                <w:rFonts w:ascii="Times New Roman" w:hAnsi="Times New Roman" w:eastAsia="仿宋_GB2312"/>
                <w:color w:val="000000"/>
                <w:kern w:val="0"/>
                <w:sz w:val="18"/>
                <w:szCs w:val="18"/>
              </w:rPr>
            </w:pPr>
            <w:r>
              <w:rPr>
                <w:rFonts w:hint="eastAsia" w:ascii="仿宋" w:hAnsi="仿宋" w:eastAsia="仿宋" w:cs="仿宋"/>
                <w:color w:val="000000"/>
                <w:kern w:val="0"/>
                <w:sz w:val="18"/>
                <w:szCs w:val="18"/>
              </w:rPr>
              <w:t>10</w:t>
            </w:r>
          </w:p>
        </w:tc>
      </w:tr>
      <w:tr w14:paraId="1F815DC3">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0C155CF">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177EB10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545" w:type="dxa"/>
            <w:tcBorders>
              <w:top w:val="nil"/>
              <w:left w:val="nil"/>
              <w:bottom w:val="single" w:color="auto" w:sz="4" w:space="0"/>
              <w:right w:val="single" w:color="auto" w:sz="4" w:space="0"/>
            </w:tcBorders>
            <w:shd w:val="clear" w:color="auto" w:fill="auto"/>
            <w:noWrap/>
            <w:vAlign w:val="center"/>
          </w:tcPr>
          <w:p w14:paraId="58C8D24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25.78</w:t>
            </w:r>
          </w:p>
        </w:tc>
        <w:tc>
          <w:tcPr>
            <w:tcW w:w="921" w:type="dxa"/>
            <w:tcBorders>
              <w:top w:val="nil"/>
              <w:left w:val="nil"/>
              <w:bottom w:val="single" w:color="auto" w:sz="4" w:space="0"/>
              <w:right w:val="single" w:color="auto" w:sz="4" w:space="0"/>
            </w:tcBorders>
            <w:shd w:val="clear" w:color="auto" w:fill="auto"/>
            <w:noWrap/>
            <w:vAlign w:val="center"/>
          </w:tcPr>
          <w:p w14:paraId="0CD1011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25.78</w:t>
            </w:r>
          </w:p>
        </w:tc>
        <w:tc>
          <w:tcPr>
            <w:tcW w:w="1107" w:type="dxa"/>
            <w:tcBorders>
              <w:top w:val="nil"/>
              <w:left w:val="nil"/>
              <w:bottom w:val="single" w:color="auto" w:sz="4" w:space="0"/>
              <w:right w:val="single" w:color="auto" w:sz="4" w:space="0"/>
            </w:tcBorders>
            <w:shd w:val="clear" w:color="auto" w:fill="auto"/>
            <w:noWrap/>
            <w:vAlign w:val="center"/>
          </w:tcPr>
          <w:p w14:paraId="71ED1B7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25.78</w:t>
            </w:r>
          </w:p>
        </w:tc>
        <w:tc>
          <w:tcPr>
            <w:tcW w:w="993" w:type="dxa"/>
            <w:tcBorders>
              <w:top w:val="nil"/>
              <w:left w:val="nil"/>
              <w:bottom w:val="single" w:color="auto" w:sz="4" w:space="0"/>
              <w:right w:val="single" w:color="auto" w:sz="4" w:space="0"/>
            </w:tcBorders>
            <w:shd w:val="clear" w:color="auto" w:fill="auto"/>
            <w:noWrap/>
            <w:vAlign w:val="center"/>
          </w:tcPr>
          <w:p w14:paraId="1130928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5CD945D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100%</w:t>
            </w:r>
          </w:p>
        </w:tc>
        <w:tc>
          <w:tcPr>
            <w:tcW w:w="1271" w:type="dxa"/>
            <w:tcBorders>
              <w:top w:val="nil"/>
              <w:left w:val="nil"/>
              <w:bottom w:val="single" w:color="auto" w:sz="4" w:space="0"/>
              <w:right w:val="single" w:color="auto" w:sz="4" w:space="0"/>
            </w:tcBorders>
            <w:shd w:val="clear" w:color="auto" w:fill="auto"/>
            <w:noWrap/>
            <w:vAlign w:val="center"/>
          </w:tcPr>
          <w:p w14:paraId="1E9B8B7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r>
      <w:tr w14:paraId="3F408CA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92C55A1">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47028A80">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545" w:type="dxa"/>
            <w:tcBorders>
              <w:top w:val="nil"/>
              <w:left w:val="nil"/>
              <w:bottom w:val="single" w:color="auto" w:sz="4" w:space="0"/>
              <w:right w:val="single" w:color="auto" w:sz="4" w:space="0"/>
            </w:tcBorders>
            <w:shd w:val="clear" w:color="auto" w:fill="auto"/>
            <w:noWrap/>
            <w:vAlign w:val="center"/>
          </w:tcPr>
          <w:p w14:paraId="50A221F9">
            <w:pPr>
              <w:widowControl/>
              <w:jc w:val="center"/>
              <w:rPr>
                <w:rFonts w:ascii="仿宋" w:hAnsi="仿宋" w:eastAsia="仿宋" w:cs="仿宋"/>
                <w:color w:val="000000"/>
                <w:kern w:val="0"/>
                <w:sz w:val="15"/>
                <w:szCs w:val="15"/>
              </w:rPr>
            </w:pPr>
          </w:p>
        </w:tc>
        <w:tc>
          <w:tcPr>
            <w:tcW w:w="921" w:type="dxa"/>
            <w:tcBorders>
              <w:top w:val="nil"/>
              <w:left w:val="nil"/>
              <w:bottom w:val="single" w:color="auto" w:sz="4" w:space="0"/>
              <w:right w:val="single" w:color="auto" w:sz="4" w:space="0"/>
            </w:tcBorders>
            <w:shd w:val="clear" w:color="auto" w:fill="auto"/>
            <w:noWrap/>
            <w:vAlign w:val="center"/>
          </w:tcPr>
          <w:p w14:paraId="794D14FD">
            <w:pPr>
              <w:widowControl/>
              <w:jc w:val="center"/>
              <w:rPr>
                <w:rFonts w:ascii="仿宋" w:hAnsi="仿宋" w:eastAsia="仿宋" w:cs="仿宋"/>
                <w:color w:val="000000"/>
                <w:kern w:val="0"/>
                <w:sz w:val="15"/>
                <w:szCs w:val="15"/>
              </w:rPr>
            </w:pPr>
          </w:p>
        </w:tc>
        <w:tc>
          <w:tcPr>
            <w:tcW w:w="1107" w:type="dxa"/>
            <w:tcBorders>
              <w:top w:val="nil"/>
              <w:left w:val="nil"/>
              <w:bottom w:val="single" w:color="auto" w:sz="4" w:space="0"/>
              <w:right w:val="single" w:color="auto" w:sz="4" w:space="0"/>
            </w:tcBorders>
            <w:shd w:val="clear" w:color="auto" w:fill="auto"/>
            <w:noWrap/>
            <w:vAlign w:val="center"/>
          </w:tcPr>
          <w:p w14:paraId="3F82F689">
            <w:pPr>
              <w:widowControl/>
              <w:jc w:val="center"/>
              <w:rPr>
                <w:rFonts w:ascii="仿宋" w:hAnsi="仿宋" w:eastAsia="仿宋" w:cs="仿宋"/>
                <w:color w:val="000000"/>
                <w:kern w:val="0"/>
                <w:sz w:val="15"/>
                <w:szCs w:val="15"/>
              </w:rPr>
            </w:pPr>
          </w:p>
        </w:tc>
        <w:tc>
          <w:tcPr>
            <w:tcW w:w="993" w:type="dxa"/>
            <w:tcBorders>
              <w:top w:val="nil"/>
              <w:left w:val="nil"/>
              <w:bottom w:val="single" w:color="auto" w:sz="4" w:space="0"/>
              <w:right w:val="single" w:color="auto" w:sz="4" w:space="0"/>
            </w:tcBorders>
            <w:shd w:val="clear" w:color="auto" w:fill="auto"/>
            <w:noWrap/>
            <w:vAlign w:val="center"/>
          </w:tcPr>
          <w:p w14:paraId="0C941526">
            <w:pPr>
              <w:widowControl/>
              <w:jc w:val="center"/>
              <w:rPr>
                <w:rFonts w:ascii="仿宋" w:hAnsi="仿宋" w:eastAsia="仿宋" w:cs="仿宋"/>
                <w:color w:val="000000"/>
                <w:kern w:val="0"/>
                <w:sz w:val="15"/>
                <w:szCs w:val="15"/>
              </w:rPr>
            </w:pPr>
          </w:p>
        </w:tc>
        <w:tc>
          <w:tcPr>
            <w:tcW w:w="855" w:type="dxa"/>
            <w:tcBorders>
              <w:top w:val="nil"/>
              <w:left w:val="nil"/>
              <w:bottom w:val="single" w:color="auto" w:sz="4" w:space="0"/>
              <w:right w:val="single" w:color="auto" w:sz="4" w:space="0"/>
            </w:tcBorders>
            <w:shd w:val="clear" w:color="auto" w:fill="auto"/>
            <w:noWrap/>
            <w:vAlign w:val="center"/>
          </w:tcPr>
          <w:p w14:paraId="136E90C9">
            <w:pPr>
              <w:widowControl/>
              <w:jc w:val="center"/>
              <w:rPr>
                <w:rFonts w:ascii="仿宋" w:hAnsi="仿宋" w:eastAsia="仿宋" w:cs="仿宋"/>
                <w:color w:val="000000"/>
                <w:kern w:val="0"/>
                <w:sz w:val="15"/>
                <w:szCs w:val="15"/>
              </w:rPr>
            </w:pPr>
          </w:p>
        </w:tc>
        <w:tc>
          <w:tcPr>
            <w:tcW w:w="1271" w:type="dxa"/>
            <w:tcBorders>
              <w:top w:val="nil"/>
              <w:left w:val="nil"/>
              <w:bottom w:val="single" w:color="auto" w:sz="4" w:space="0"/>
              <w:right w:val="single" w:color="auto" w:sz="4" w:space="0"/>
            </w:tcBorders>
            <w:shd w:val="clear" w:color="auto" w:fill="auto"/>
            <w:noWrap/>
            <w:vAlign w:val="center"/>
          </w:tcPr>
          <w:p w14:paraId="10F52DF5">
            <w:pPr>
              <w:widowControl/>
              <w:jc w:val="center"/>
              <w:rPr>
                <w:rFonts w:ascii="仿宋" w:hAnsi="仿宋" w:eastAsia="仿宋" w:cs="仿宋"/>
                <w:color w:val="000000"/>
                <w:kern w:val="0"/>
                <w:sz w:val="15"/>
                <w:szCs w:val="15"/>
              </w:rPr>
            </w:pPr>
          </w:p>
        </w:tc>
      </w:tr>
      <w:tr w14:paraId="4F5B350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46B841C">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2C97DECD">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545" w:type="dxa"/>
            <w:tcBorders>
              <w:top w:val="nil"/>
              <w:left w:val="nil"/>
              <w:bottom w:val="single" w:color="auto" w:sz="4" w:space="0"/>
              <w:right w:val="single" w:color="auto" w:sz="4" w:space="0"/>
            </w:tcBorders>
            <w:shd w:val="clear" w:color="auto" w:fill="auto"/>
            <w:noWrap/>
            <w:vAlign w:val="center"/>
          </w:tcPr>
          <w:p w14:paraId="230C7C54">
            <w:pPr>
              <w:widowControl/>
              <w:jc w:val="center"/>
              <w:rPr>
                <w:rFonts w:ascii="仿宋" w:hAnsi="仿宋" w:eastAsia="仿宋" w:cs="仿宋"/>
                <w:color w:val="000000"/>
                <w:kern w:val="0"/>
                <w:sz w:val="15"/>
                <w:szCs w:val="15"/>
              </w:rPr>
            </w:pPr>
          </w:p>
        </w:tc>
        <w:tc>
          <w:tcPr>
            <w:tcW w:w="921" w:type="dxa"/>
            <w:tcBorders>
              <w:top w:val="nil"/>
              <w:left w:val="nil"/>
              <w:bottom w:val="single" w:color="auto" w:sz="4" w:space="0"/>
              <w:right w:val="single" w:color="auto" w:sz="4" w:space="0"/>
            </w:tcBorders>
            <w:shd w:val="clear" w:color="auto" w:fill="auto"/>
            <w:noWrap/>
            <w:vAlign w:val="center"/>
          </w:tcPr>
          <w:p w14:paraId="622F412F">
            <w:pPr>
              <w:widowControl/>
              <w:jc w:val="center"/>
              <w:rPr>
                <w:rFonts w:ascii="仿宋" w:hAnsi="仿宋" w:eastAsia="仿宋" w:cs="仿宋"/>
                <w:color w:val="000000"/>
                <w:kern w:val="0"/>
                <w:sz w:val="15"/>
                <w:szCs w:val="15"/>
              </w:rPr>
            </w:pPr>
          </w:p>
        </w:tc>
        <w:tc>
          <w:tcPr>
            <w:tcW w:w="1107" w:type="dxa"/>
            <w:tcBorders>
              <w:top w:val="nil"/>
              <w:left w:val="nil"/>
              <w:bottom w:val="single" w:color="auto" w:sz="4" w:space="0"/>
              <w:right w:val="single" w:color="auto" w:sz="4" w:space="0"/>
            </w:tcBorders>
            <w:shd w:val="clear" w:color="auto" w:fill="auto"/>
            <w:noWrap/>
            <w:vAlign w:val="center"/>
          </w:tcPr>
          <w:p w14:paraId="1571DB9D">
            <w:pPr>
              <w:widowControl/>
              <w:jc w:val="center"/>
              <w:rPr>
                <w:rFonts w:ascii="仿宋" w:hAnsi="仿宋" w:eastAsia="仿宋" w:cs="仿宋"/>
                <w:color w:val="000000"/>
                <w:kern w:val="0"/>
                <w:sz w:val="15"/>
                <w:szCs w:val="15"/>
              </w:rPr>
            </w:pPr>
          </w:p>
        </w:tc>
        <w:tc>
          <w:tcPr>
            <w:tcW w:w="993" w:type="dxa"/>
            <w:tcBorders>
              <w:top w:val="nil"/>
              <w:left w:val="nil"/>
              <w:bottom w:val="single" w:color="auto" w:sz="4" w:space="0"/>
              <w:right w:val="single" w:color="auto" w:sz="4" w:space="0"/>
            </w:tcBorders>
            <w:shd w:val="clear" w:color="auto" w:fill="auto"/>
            <w:noWrap/>
            <w:vAlign w:val="center"/>
          </w:tcPr>
          <w:p w14:paraId="23CE8C03">
            <w:pPr>
              <w:widowControl/>
              <w:jc w:val="center"/>
              <w:rPr>
                <w:rFonts w:ascii="仿宋" w:hAnsi="仿宋" w:eastAsia="仿宋" w:cs="仿宋"/>
                <w:color w:val="000000"/>
                <w:kern w:val="0"/>
                <w:sz w:val="15"/>
                <w:szCs w:val="15"/>
              </w:rPr>
            </w:pPr>
          </w:p>
        </w:tc>
        <w:tc>
          <w:tcPr>
            <w:tcW w:w="855" w:type="dxa"/>
            <w:tcBorders>
              <w:top w:val="nil"/>
              <w:left w:val="nil"/>
              <w:bottom w:val="single" w:color="auto" w:sz="4" w:space="0"/>
              <w:right w:val="single" w:color="auto" w:sz="4" w:space="0"/>
            </w:tcBorders>
            <w:shd w:val="clear" w:color="auto" w:fill="auto"/>
            <w:noWrap/>
            <w:vAlign w:val="center"/>
          </w:tcPr>
          <w:p w14:paraId="6823731F">
            <w:pPr>
              <w:widowControl/>
              <w:jc w:val="center"/>
              <w:rPr>
                <w:rFonts w:ascii="仿宋" w:hAnsi="仿宋" w:eastAsia="仿宋" w:cs="仿宋"/>
                <w:color w:val="000000"/>
                <w:kern w:val="0"/>
                <w:sz w:val="15"/>
                <w:szCs w:val="15"/>
              </w:rPr>
            </w:pPr>
          </w:p>
        </w:tc>
        <w:tc>
          <w:tcPr>
            <w:tcW w:w="1271" w:type="dxa"/>
            <w:tcBorders>
              <w:top w:val="nil"/>
              <w:left w:val="nil"/>
              <w:bottom w:val="single" w:color="auto" w:sz="4" w:space="0"/>
              <w:right w:val="single" w:color="auto" w:sz="4" w:space="0"/>
            </w:tcBorders>
            <w:shd w:val="clear" w:color="auto" w:fill="auto"/>
            <w:noWrap/>
            <w:vAlign w:val="center"/>
          </w:tcPr>
          <w:p w14:paraId="13D9420E">
            <w:pPr>
              <w:widowControl/>
              <w:jc w:val="center"/>
              <w:rPr>
                <w:rFonts w:ascii="仿宋" w:hAnsi="仿宋" w:eastAsia="仿宋" w:cs="仿宋"/>
                <w:color w:val="000000"/>
                <w:kern w:val="0"/>
                <w:sz w:val="15"/>
                <w:szCs w:val="15"/>
              </w:rPr>
            </w:pPr>
          </w:p>
        </w:tc>
      </w:tr>
      <w:tr w14:paraId="58DFB276">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1A463F0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3F7283F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878" w:type="dxa"/>
            <w:gridSpan w:val="4"/>
            <w:tcBorders>
              <w:top w:val="single" w:color="auto" w:sz="4" w:space="0"/>
              <w:left w:val="nil"/>
              <w:bottom w:val="single" w:color="auto" w:sz="4" w:space="0"/>
              <w:right w:val="single" w:color="000000" w:sz="4" w:space="0"/>
            </w:tcBorders>
            <w:shd w:val="clear" w:color="auto" w:fill="auto"/>
            <w:noWrap/>
            <w:vAlign w:val="center"/>
          </w:tcPr>
          <w:p w14:paraId="18CE7E8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4F05605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75FC6FC6">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D1AF72A">
            <w:pPr>
              <w:widowControl/>
              <w:jc w:val="left"/>
              <w:rPr>
                <w:rFonts w:ascii="Times New Roman" w:hAnsi="Times New Roman" w:eastAsia="仿宋_GB2312"/>
                <w:color w:val="000000"/>
                <w:kern w:val="0"/>
                <w:szCs w:val="21"/>
              </w:rPr>
            </w:pPr>
          </w:p>
        </w:tc>
        <w:tc>
          <w:tcPr>
            <w:tcW w:w="4878" w:type="dxa"/>
            <w:gridSpan w:val="4"/>
            <w:tcBorders>
              <w:top w:val="single" w:color="auto" w:sz="4" w:space="0"/>
              <w:left w:val="nil"/>
              <w:bottom w:val="single" w:color="auto" w:sz="4" w:space="0"/>
              <w:right w:val="single" w:color="000000" w:sz="4" w:space="0"/>
            </w:tcBorders>
            <w:shd w:val="clear" w:color="auto" w:fill="auto"/>
            <w:noWrap/>
            <w:vAlign w:val="center"/>
          </w:tcPr>
          <w:p w14:paraId="05E11AAF">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通过法律诉讼进行6期以上经催收后仍不归还的逾期贷款催收</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7A435486">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完成年度预期目标</w:t>
            </w:r>
          </w:p>
        </w:tc>
      </w:tr>
      <w:tr w14:paraId="2CB3D79B">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0ADE6A7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5FE12E9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410DCDC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500AF50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A55DC5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412E307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219F7AE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1BCBC34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09E246B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10B2E3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198161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4D76DA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4CCB11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5DA8F6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1A23030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7ECCEE4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703AA260">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4B177664">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69F7CD74">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产出</w:t>
            </w:r>
          </w:p>
          <w:p w14:paraId="0AAB4CF5">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66A32EF8">
            <w:pPr>
              <w:widowControl/>
              <w:jc w:val="center"/>
              <w:rPr>
                <w:rFonts w:ascii="仿宋" w:hAnsi="仿宋" w:eastAsia="仿宋" w:cs="仿宋"/>
                <w:color w:val="000000"/>
                <w:kern w:val="0"/>
                <w:szCs w:val="21"/>
              </w:rPr>
            </w:pPr>
          </w:p>
          <w:p w14:paraId="219C9A5D">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(50分)</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2F0C4CC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1545" w:type="dxa"/>
            <w:tcBorders>
              <w:top w:val="single" w:color="auto" w:sz="4" w:space="0"/>
              <w:left w:val="nil"/>
              <w:bottom w:val="single" w:color="auto" w:sz="4" w:space="0"/>
              <w:right w:val="single" w:color="auto" w:sz="4" w:space="0"/>
            </w:tcBorders>
            <w:shd w:val="clear" w:color="auto" w:fill="auto"/>
            <w:noWrap/>
            <w:vAlign w:val="bottom"/>
          </w:tcPr>
          <w:p w14:paraId="70AE346B">
            <w:pPr>
              <w:widowControl/>
              <w:ind w:right="-119" w:rightChars="-57"/>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收回逾期贷款户数</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27BA60B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40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29062E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48</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CAB968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0D46E1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B721687">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18B5567F">
        <w:tblPrEx>
          <w:tblCellMar>
            <w:top w:w="0" w:type="dxa"/>
            <w:left w:w="108" w:type="dxa"/>
            <w:bottom w:w="0" w:type="dxa"/>
            <w:right w:w="108" w:type="dxa"/>
          </w:tblCellMar>
        </w:tblPrEx>
        <w:trPr>
          <w:trHeight w:val="524"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76CB032">
            <w:pPr>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43E5E5F">
            <w:pPr>
              <w:jc w:val="left"/>
              <w:rPr>
                <w:rFonts w:ascii="仿宋" w:hAnsi="仿宋" w:eastAsia="仿宋" w:cs="仿宋"/>
                <w:color w:val="000000"/>
                <w:kern w:val="0"/>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5550F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9847D2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控制住房公积金贷款逾期率</w:t>
            </w:r>
          </w:p>
        </w:tc>
        <w:tc>
          <w:tcPr>
            <w:tcW w:w="9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16B0A6">
            <w:pPr>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≤0.03%</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9605F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0.023%</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6622D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E4DD1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6C00DE">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1FFB6FF6">
        <w:tblPrEx>
          <w:tblCellMar>
            <w:top w:w="0" w:type="dxa"/>
            <w:left w:w="108" w:type="dxa"/>
            <w:bottom w:w="0" w:type="dxa"/>
            <w:right w:w="108" w:type="dxa"/>
          </w:tblCellMar>
        </w:tblPrEx>
        <w:trPr>
          <w:trHeight w:val="580" w:hRule="atLeast"/>
          <w:jc w:val="center"/>
        </w:trPr>
        <w:tc>
          <w:tcPr>
            <w:tcW w:w="1135" w:type="dxa"/>
            <w:vMerge w:val="continue"/>
            <w:tcBorders>
              <w:top w:val="single" w:color="auto" w:sz="4" w:space="0"/>
              <w:left w:val="single" w:color="auto" w:sz="4" w:space="0"/>
              <w:right w:val="single" w:color="auto" w:sz="4" w:space="0"/>
            </w:tcBorders>
            <w:shd w:val="clear" w:color="auto" w:fill="auto"/>
            <w:noWrap/>
            <w:vAlign w:val="center"/>
          </w:tcPr>
          <w:p w14:paraId="02B60A61">
            <w:pPr>
              <w:widowControl/>
              <w:jc w:val="left"/>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6213346">
            <w:pPr>
              <w:widowControl/>
              <w:jc w:val="left"/>
              <w:rPr>
                <w:rFonts w:ascii="仿宋" w:hAnsi="仿宋" w:eastAsia="仿宋" w:cs="仿宋"/>
              </w:rPr>
            </w:pPr>
          </w:p>
        </w:tc>
        <w:tc>
          <w:tcPr>
            <w:tcW w:w="1420" w:type="dxa"/>
            <w:tcBorders>
              <w:top w:val="single" w:color="auto" w:sz="4" w:space="0"/>
              <w:left w:val="nil"/>
              <w:right w:val="single" w:color="auto" w:sz="4" w:space="0"/>
            </w:tcBorders>
            <w:shd w:val="clear" w:color="auto" w:fill="auto"/>
            <w:noWrap/>
            <w:vAlign w:val="center"/>
          </w:tcPr>
          <w:p w14:paraId="69355EE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6E2C0CA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完成时间</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25934DA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2021</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8012F3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2021</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0C5AA3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097CCC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B84EB3C">
            <w:pPr>
              <w:widowControl/>
              <w:jc w:val="left"/>
              <w:rPr>
                <w:rFonts w:ascii="仿宋" w:hAnsi="仿宋" w:eastAsia="仿宋" w:cs="仿宋"/>
                <w:color w:val="000000"/>
                <w:kern w:val="0"/>
                <w:sz w:val="18"/>
                <w:szCs w:val="18"/>
              </w:rPr>
            </w:pPr>
          </w:p>
        </w:tc>
      </w:tr>
      <w:tr w14:paraId="3DD9DE03">
        <w:tblPrEx>
          <w:tblCellMar>
            <w:top w:w="0" w:type="dxa"/>
            <w:left w:w="108" w:type="dxa"/>
            <w:bottom w:w="0" w:type="dxa"/>
            <w:right w:w="108" w:type="dxa"/>
          </w:tblCellMar>
        </w:tblPrEx>
        <w:trPr>
          <w:trHeight w:val="461" w:hRule="atLeast"/>
          <w:jc w:val="center"/>
        </w:trPr>
        <w:tc>
          <w:tcPr>
            <w:tcW w:w="1135" w:type="dxa"/>
            <w:vMerge w:val="continue"/>
            <w:tcBorders>
              <w:left w:val="single" w:color="auto" w:sz="4" w:space="0"/>
              <w:right w:val="single" w:color="auto" w:sz="4" w:space="0"/>
            </w:tcBorders>
            <w:shd w:val="clear" w:color="auto" w:fill="auto"/>
            <w:noWrap/>
            <w:vAlign w:val="center"/>
          </w:tcPr>
          <w:p w14:paraId="682DCA36">
            <w:pPr>
              <w:widowControl/>
              <w:jc w:val="left"/>
            </w:pPr>
          </w:p>
        </w:tc>
        <w:tc>
          <w:tcPr>
            <w:tcW w:w="992" w:type="dxa"/>
            <w:vMerge w:val="continue"/>
            <w:tcBorders>
              <w:left w:val="nil"/>
              <w:bottom w:val="single" w:color="auto" w:sz="4" w:space="0"/>
              <w:right w:val="single" w:color="auto" w:sz="4" w:space="0"/>
            </w:tcBorders>
            <w:shd w:val="clear" w:color="auto" w:fill="auto"/>
            <w:noWrap/>
            <w:vAlign w:val="center"/>
          </w:tcPr>
          <w:p w14:paraId="2A31DD36">
            <w:pPr>
              <w:widowControl/>
              <w:jc w:val="left"/>
            </w:pPr>
          </w:p>
        </w:tc>
        <w:tc>
          <w:tcPr>
            <w:tcW w:w="1420" w:type="dxa"/>
            <w:tcBorders>
              <w:top w:val="single" w:color="auto" w:sz="4" w:space="0"/>
              <w:left w:val="nil"/>
              <w:right w:val="single" w:color="auto" w:sz="4" w:space="0"/>
            </w:tcBorders>
            <w:shd w:val="clear" w:color="auto" w:fill="auto"/>
            <w:noWrap/>
            <w:vAlign w:val="center"/>
          </w:tcPr>
          <w:p w14:paraId="436349AE">
            <w:pPr>
              <w:widowControl/>
              <w:ind w:firstLine="180" w:firstLineChars="100"/>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成本指标</w:t>
            </w:r>
          </w:p>
        </w:tc>
        <w:tc>
          <w:tcPr>
            <w:tcW w:w="1545" w:type="dxa"/>
            <w:tcBorders>
              <w:top w:val="single" w:color="auto" w:sz="4" w:space="0"/>
              <w:left w:val="nil"/>
              <w:bottom w:val="single" w:color="auto" w:sz="4" w:space="0"/>
              <w:right w:val="single" w:color="auto" w:sz="4" w:space="0"/>
            </w:tcBorders>
            <w:shd w:val="clear" w:color="auto" w:fill="auto"/>
            <w:noWrap/>
            <w:vAlign w:val="bottom"/>
          </w:tcPr>
          <w:p w14:paraId="1CBEED9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完成费用</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70E4ABD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25.78</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2BF934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25.78</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45A9AB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4BAE92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3519D7E">
            <w:pPr>
              <w:widowControl/>
              <w:jc w:val="left"/>
              <w:rPr>
                <w:rFonts w:ascii="仿宋" w:hAnsi="仿宋" w:eastAsia="仿宋" w:cs="仿宋"/>
                <w:color w:val="000000"/>
                <w:kern w:val="0"/>
                <w:sz w:val="18"/>
                <w:szCs w:val="18"/>
              </w:rPr>
            </w:pPr>
          </w:p>
        </w:tc>
      </w:tr>
      <w:tr w14:paraId="525A1858">
        <w:tblPrEx>
          <w:tblCellMar>
            <w:top w:w="0" w:type="dxa"/>
            <w:left w:w="108" w:type="dxa"/>
            <w:bottom w:w="0" w:type="dxa"/>
            <w:right w:w="108" w:type="dxa"/>
          </w:tblCellMar>
        </w:tblPrEx>
        <w:trPr>
          <w:trHeight w:val="500" w:hRule="atLeast"/>
          <w:jc w:val="center"/>
        </w:trPr>
        <w:tc>
          <w:tcPr>
            <w:tcW w:w="1135" w:type="dxa"/>
            <w:vMerge w:val="continue"/>
            <w:tcBorders>
              <w:left w:val="single" w:color="auto" w:sz="4" w:space="0"/>
              <w:right w:val="single" w:color="auto" w:sz="4" w:space="0"/>
            </w:tcBorders>
            <w:shd w:val="clear" w:color="auto" w:fill="auto"/>
            <w:noWrap/>
            <w:vAlign w:val="center"/>
          </w:tcPr>
          <w:p w14:paraId="6ED57C02">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315C5803">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效益</w:t>
            </w:r>
          </w:p>
          <w:p w14:paraId="30FF8B2D">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75A355ED">
            <w:pPr>
              <w:widowControl/>
              <w:jc w:val="left"/>
              <w:rPr>
                <w:rFonts w:ascii="仿宋" w:hAnsi="仿宋" w:eastAsia="仿宋" w:cs="仿宋"/>
                <w:color w:val="000000"/>
                <w:kern w:val="0"/>
                <w:szCs w:val="21"/>
              </w:rPr>
            </w:pPr>
          </w:p>
          <w:p w14:paraId="49CD3F36">
            <w:pPr>
              <w:widowControl/>
              <w:jc w:val="left"/>
              <w:rPr>
                <w:rFonts w:ascii="仿宋" w:hAnsi="仿宋" w:eastAsia="仿宋" w:cs="仿宋"/>
                <w:color w:val="000000"/>
                <w:kern w:val="0"/>
                <w:szCs w:val="21"/>
              </w:rPr>
            </w:pPr>
            <w:r>
              <w:rPr>
                <w:rFonts w:hint="eastAsia" w:ascii="仿宋" w:hAnsi="仿宋" w:eastAsia="仿宋" w:cs="仿宋"/>
                <w:color w:val="000000"/>
                <w:kern w:val="0"/>
                <w:szCs w:val="21"/>
              </w:rPr>
              <w:t>（30分）</w:t>
            </w:r>
          </w:p>
          <w:p w14:paraId="72685CF7">
            <w:pPr>
              <w:jc w:val="left"/>
              <w:rPr>
                <w:rFonts w:ascii="仿宋" w:hAnsi="仿宋" w:eastAsia="仿宋" w:cs="仿宋"/>
                <w:color w:val="000000"/>
                <w:kern w:val="0"/>
                <w:szCs w:val="21"/>
              </w:rPr>
            </w:pPr>
            <w:r>
              <w:rPr>
                <w:rFonts w:hint="eastAsia" w:ascii="仿宋" w:hAnsi="仿宋" w:eastAsia="仿宋" w:cs="仿宋"/>
                <w:color w:val="000000"/>
                <w:kern w:val="0"/>
                <w:szCs w:val="21"/>
              </w:rPr>
              <w:t>　</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4482625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经济效益指标</w:t>
            </w:r>
          </w:p>
        </w:tc>
        <w:tc>
          <w:tcPr>
            <w:tcW w:w="1545" w:type="dxa"/>
            <w:tcBorders>
              <w:top w:val="single" w:color="auto" w:sz="4" w:space="0"/>
              <w:left w:val="nil"/>
              <w:bottom w:val="single" w:color="auto" w:sz="4" w:space="0"/>
              <w:right w:val="single" w:color="auto" w:sz="4" w:space="0"/>
            </w:tcBorders>
            <w:shd w:val="clear" w:color="auto" w:fill="auto"/>
            <w:noWrap/>
            <w:vAlign w:val="bottom"/>
          </w:tcPr>
          <w:p w14:paraId="3D4BCAB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收回逾期贷款金额</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5DDB2D9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190万元</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823A4F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199.98万元</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D0B87A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E3D7A3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A1B11ED">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56FA93E3">
        <w:tblPrEx>
          <w:tblCellMar>
            <w:top w:w="0" w:type="dxa"/>
            <w:left w:w="108" w:type="dxa"/>
            <w:bottom w:w="0" w:type="dxa"/>
            <w:right w:w="108" w:type="dxa"/>
          </w:tblCellMar>
        </w:tblPrEx>
        <w:trPr>
          <w:trHeight w:val="317" w:hRule="atLeast"/>
          <w:jc w:val="center"/>
        </w:trPr>
        <w:tc>
          <w:tcPr>
            <w:tcW w:w="1135" w:type="dxa"/>
            <w:vMerge w:val="continue"/>
            <w:tcBorders>
              <w:left w:val="single" w:color="auto" w:sz="4" w:space="0"/>
              <w:right w:val="single" w:color="auto" w:sz="4" w:space="0"/>
            </w:tcBorders>
            <w:shd w:val="clear" w:color="auto" w:fill="auto"/>
            <w:noWrap/>
            <w:vAlign w:val="center"/>
          </w:tcPr>
          <w:p w14:paraId="64EC8AC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600B005">
            <w:pPr>
              <w:jc w:val="left"/>
              <w:rPr>
                <w:rFonts w:ascii="仿宋" w:hAnsi="仿宋" w:eastAsia="仿宋" w:cs="仿宋"/>
                <w:color w:val="000000"/>
                <w:kern w:val="0"/>
                <w:szCs w:val="21"/>
              </w:rPr>
            </w:pPr>
          </w:p>
        </w:tc>
        <w:tc>
          <w:tcPr>
            <w:tcW w:w="1420" w:type="dxa"/>
            <w:tcBorders>
              <w:top w:val="single" w:color="auto" w:sz="4" w:space="0"/>
              <w:left w:val="nil"/>
              <w:right w:val="single" w:color="auto" w:sz="4" w:space="0"/>
            </w:tcBorders>
            <w:shd w:val="clear" w:color="auto" w:fill="auto"/>
            <w:noWrap/>
            <w:vAlign w:val="center"/>
          </w:tcPr>
          <w:p w14:paraId="00CDC6C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社会效益指标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187B3448">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确保住房公积金</w:t>
            </w:r>
          </w:p>
          <w:p w14:paraId="3B107E48">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贷款资金安全</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6A8BB9DD">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100%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0446777">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99.98%</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795E62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D4C323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9.98</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4CEE083">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逾期率0.023%，加强逾期管理</w:t>
            </w:r>
          </w:p>
        </w:tc>
      </w:tr>
      <w:tr w14:paraId="417CC6F8">
        <w:tblPrEx>
          <w:tblCellMar>
            <w:top w:w="0" w:type="dxa"/>
            <w:left w:w="108" w:type="dxa"/>
            <w:bottom w:w="0" w:type="dxa"/>
            <w:right w:w="108" w:type="dxa"/>
          </w:tblCellMar>
        </w:tblPrEx>
        <w:trPr>
          <w:trHeight w:val="656"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7389FE05">
            <w:pPr>
              <w:widowControl/>
              <w:jc w:val="center"/>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0A7334FA">
            <w:pPr>
              <w:widowControl/>
              <w:jc w:val="left"/>
              <w:rPr>
                <w:rFonts w:ascii="仿宋" w:hAnsi="仿宋" w:eastAsia="仿宋" w:cs="仿宋"/>
                <w:color w:val="000000"/>
                <w:kern w:val="0"/>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489BC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可持续影响指标</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528A07">
            <w:pPr>
              <w:widowControl/>
              <w:spacing w:line="28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5"/>
                <w:szCs w:val="15"/>
              </w:rPr>
              <w:t>住房公积金贷款对象可持续</w:t>
            </w:r>
          </w:p>
        </w:tc>
        <w:tc>
          <w:tcPr>
            <w:tcW w:w="9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D34B01">
            <w:pPr>
              <w:widowControl/>
              <w:spacing w:line="280" w:lineRule="exact"/>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贷款期限内</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900D2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贷款期限内</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09684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D9C87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CC1A29">
            <w:pPr>
              <w:widowControl/>
              <w:jc w:val="center"/>
              <w:rPr>
                <w:rFonts w:ascii="仿宋" w:hAnsi="仿宋" w:eastAsia="仿宋" w:cs="仿宋"/>
                <w:color w:val="000000"/>
                <w:kern w:val="0"/>
                <w:sz w:val="18"/>
                <w:szCs w:val="18"/>
              </w:rPr>
            </w:pPr>
          </w:p>
        </w:tc>
      </w:tr>
      <w:tr w14:paraId="1A4FDD0F">
        <w:tblPrEx>
          <w:tblCellMar>
            <w:top w:w="0" w:type="dxa"/>
            <w:left w:w="108" w:type="dxa"/>
            <w:bottom w:w="0" w:type="dxa"/>
            <w:right w:w="108" w:type="dxa"/>
          </w:tblCellMar>
        </w:tblPrEx>
        <w:trPr>
          <w:trHeight w:val="311"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52066AB">
            <w:pPr>
              <w:jc w:val="left"/>
              <w:rPr>
                <w:rFonts w:ascii="Times New Roman" w:hAnsi="Times New Roman"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55CFC3">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满意度</w:t>
            </w:r>
          </w:p>
          <w:p w14:paraId="72E35B16">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3C6E93ED">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（10分）</w:t>
            </w: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4D222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服务对象满意</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6AB32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办事群众满意度</w:t>
            </w:r>
          </w:p>
        </w:tc>
        <w:tc>
          <w:tcPr>
            <w:tcW w:w="9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C249B0">
            <w:pPr>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&gt;95%</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C6BBF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99.79%</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BF9AA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6E602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B98DD2">
            <w:pPr>
              <w:widowControl/>
              <w:jc w:val="center"/>
              <w:rPr>
                <w:rFonts w:ascii="仿宋" w:hAnsi="仿宋" w:eastAsia="仿宋" w:cs="仿宋"/>
                <w:color w:val="000000"/>
                <w:kern w:val="0"/>
                <w:sz w:val="18"/>
                <w:szCs w:val="18"/>
              </w:rPr>
            </w:pPr>
          </w:p>
        </w:tc>
      </w:tr>
      <w:tr w14:paraId="43EF2F08">
        <w:tblPrEx>
          <w:tblCellMar>
            <w:top w:w="0" w:type="dxa"/>
            <w:left w:w="108" w:type="dxa"/>
            <w:bottom w:w="0" w:type="dxa"/>
            <w:right w:w="108" w:type="dxa"/>
          </w:tblCellMar>
        </w:tblPrEx>
        <w:trPr>
          <w:trHeight w:val="340" w:hRule="atLeast"/>
          <w:jc w:val="center"/>
        </w:trPr>
        <w:tc>
          <w:tcPr>
            <w:tcW w:w="712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0ABA418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0F61644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59CDDFE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99.98</w:t>
            </w:r>
          </w:p>
        </w:tc>
        <w:tc>
          <w:tcPr>
            <w:tcW w:w="1271" w:type="dxa"/>
            <w:tcBorders>
              <w:top w:val="nil"/>
              <w:left w:val="nil"/>
              <w:bottom w:val="single" w:color="auto" w:sz="4" w:space="0"/>
              <w:right w:val="single" w:color="auto" w:sz="4" w:space="0"/>
            </w:tcBorders>
            <w:shd w:val="clear" w:color="auto" w:fill="auto"/>
            <w:noWrap/>
            <w:vAlign w:val="center"/>
          </w:tcPr>
          <w:p w14:paraId="380AF38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7F65C787">
      <w:pPr>
        <w:spacing w:before="156" w:beforeLines="50"/>
      </w:pPr>
      <w:r>
        <w:rPr>
          <w:rFonts w:ascii="Times New Roman" w:hAnsi="Times New Roman" w:eastAsia="仿宋_GB2312"/>
          <w:sz w:val="24"/>
        </w:rPr>
        <w:t>填表人：        填报日期：        联系电话：     单位负责人签字：</w:t>
      </w:r>
    </w:p>
    <w:p w14:paraId="04846039">
      <w:pPr>
        <w:widowControl/>
        <w:jc w:val="left"/>
        <w:rPr>
          <w:rFonts w:ascii="仿宋_GB2312" w:hAnsi="Times New Roman" w:eastAsia="仿宋_GB2312"/>
          <w:sz w:val="32"/>
          <w:szCs w:val="32"/>
        </w:rPr>
      </w:pPr>
    </w:p>
    <w:p w14:paraId="72BE32C6">
      <w:pPr>
        <w:widowControl/>
        <w:jc w:val="left"/>
        <w:rPr>
          <w:rFonts w:ascii="仿宋_GB2312" w:hAnsi="Times New Roman" w:eastAsia="仿宋_GB2312"/>
          <w:sz w:val="32"/>
          <w:szCs w:val="32"/>
        </w:rPr>
      </w:pPr>
    </w:p>
    <w:p w14:paraId="66EDA5C1">
      <w:pPr>
        <w:widowControl/>
        <w:jc w:val="left"/>
        <w:rPr>
          <w:rFonts w:ascii="仿宋_GB2312" w:hAnsi="Times New Roman" w:eastAsia="仿宋_GB2312"/>
          <w:sz w:val="32"/>
          <w:szCs w:val="32"/>
        </w:rPr>
      </w:pPr>
    </w:p>
    <w:p w14:paraId="049F50DA">
      <w:pPr>
        <w:tabs>
          <w:tab w:val="left" w:pos="5460"/>
        </w:tabs>
        <w:rPr>
          <w:rFonts w:ascii="Times New Roman" w:hAnsi="Times New Roman" w:eastAsia="黑体"/>
        </w:rPr>
      </w:pPr>
      <w:r>
        <w:rPr>
          <w:rFonts w:ascii="Times New Roman" w:hAnsi="Times New Roman" w:eastAsia="黑体"/>
          <w:sz w:val="32"/>
          <w:szCs w:val="32"/>
        </w:rPr>
        <w:t>附件</w:t>
      </w:r>
      <w:r>
        <w:rPr>
          <w:rFonts w:hint="eastAsia" w:ascii="Times New Roman" w:hAnsi="Times New Roman" w:eastAsia="黑体"/>
          <w:sz w:val="32"/>
          <w:szCs w:val="32"/>
        </w:rPr>
        <w:t>3-5</w:t>
      </w:r>
    </w:p>
    <w:tbl>
      <w:tblPr>
        <w:tblStyle w:val="7"/>
        <w:tblW w:w="10239" w:type="dxa"/>
        <w:jc w:val="center"/>
        <w:tblLayout w:type="fixed"/>
        <w:tblCellMar>
          <w:top w:w="0" w:type="dxa"/>
          <w:left w:w="108" w:type="dxa"/>
          <w:bottom w:w="0" w:type="dxa"/>
          <w:right w:w="108" w:type="dxa"/>
        </w:tblCellMar>
      </w:tblPr>
      <w:tblGrid>
        <w:gridCol w:w="1135"/>
        <w:gridCol w:w="992"/>
        <w:gridCol w:w="1420"/>
        <w:gridCol w:w="1545"/>
        <w:gridCol w:w="921"/>
        <w:gridCol w:w="1107"/>
        <w:gridCol w:w="993"/>
        <w:gridCol w:w="855"/>
        <w:gridCol w:w="1271"/>
      </w:tblGrid>
      <w:tr w14:paraId="394F6309">
        <w:tblPrEx>
          <w:tblCellMar>
            <w:top w:w="0" w:type="dxa"/>
            <w:left w:w="108" w:type="dxa"/>
            <w:bottom w:w="0" w:type="dxa"/>
            <w:right w:w="108" w:type="dxa"/>
          </w:tblCellMar>
        </w:tblPrEx>
        <w:trPr>
          <w:trHeight w:val="690" w:hRule="atLeast"/>
          <w:jc w:val="center"/>
        </w:trPr>
        <w:tc>
          <w:tcPr>
            <w:tcW w:w="10239" w:type="dxa"/>
            <w:gridSpan w:val="9"/>
            <w:tcBorders>
              <w:top w:val="nil"/>
              <w:left w:val="nil"/>
              <w:bottom w:val="nil"/>
              <w:right w:val="nil"/>
            </w:tcBorders>
            <w:shd w:val="clear" w:color="auto" w:fill="auto"/>
            <w:noWrap/>
            <w:vAlign w:val="center"/>
          </w:tcPr>
          <w:p w14:paraId="02CB1D2D">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41141D34">
        <w:tblPrEx>
          <w:tblCellMar>
            <w:top w:w="0" w:type="dxa"/>
            <w:left w:w="108" w:type="dxa"/>
            <w:bottom w:w="0" w:type="dxa"/>
            <w:right w:w="108" w:type="dxa"/>
          </w:tblCellMar>
        </w:tblPrEx>
        <w:trPr>
          <w:trHeight w:val="270" w:hRule="atLeast"/>
          <w:jc w:val="center"/>
        </w:trPr>
        <w:tc>
          <w:tcPr>
            <w:tcW w:w="10239" w:type="dxa"/>
            <w:gridSpan w:val="9"/>
            <w:tcBorders>
              <w:top w:val="nil"/>
              <w:left w:val="nil"/>
              <w:bottom w:val="single" w:color="auto" w:sz="4" w:space="0"/>
              <w:right w:val="nil"/>
            </w:tcBorders>
            <w:shd w:val="clear" w:color="auto" w:fill="auto"/>
            <w:noWrap/>
            <w:vAlign w:val="center"/>
          </w:tcPr>
          <w:p w14:paraId="491FCA90">
            <w:pPr>
              <w:widowControl/>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eastAsia="仿宋_GB2312"/>
                <w:color w:val="000000"/>
                <w:kern w:val="0"/>
                <w:szCs w:val="21"/>
              </w:rPr>
              <w:t>衡阳市住房公积金管理中心</w:t>
            </w:r>
            <w:r>
              <w:rPr>
                <w:rFonts w:hint="eastAsia" w:ascii="Times New Roman" w:hAnsi="Times New Roman"/>
                <w:color w:val="000000"/>
                <w:kern w:val="0"/>
                <w:sz w:val="22"/>
              </w:rPr>
              <w:t xml:space="preserve">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08F14178">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8C07C4F">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495C0564">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04" w:type="dxa"/>
            <w:gridSpan w:val="8"/>
            <w:tcBorders>
              <w:top w:val="single" w:color="auto" w:sz="4" w:space="0"/>
              <w:left w:val="nil"/>
              <w:bottom w:val="single" w:color="auto" w:sz="4" w:space="0"/>
              <w:right w:val="single" w:color="000000" w:sz="4" w:space="0"/>
            </w:tcBorders>
            <w:shd w:val="clear" w:color="auto" w:fill="auto"/>
            <w:noWrap/>
            <w:vAlign w:val="center"/>
          </w:tcPr>
          <w:p w14:paraId="386E21FC">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审计费</w:t>
            </w:r>
          </w:p>
        </w:tc>
      </w:tr>
      <w:tr w14:paraId="63C924E1">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1CFEB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878" w:type="dxa"/>
            <w:gridSpan w:val="4"/>
            <w:tcBorders>
              <w:top w:val="single" w:color="auto" w:sz="4" w:space="0"/>
              <w:left w:val="nil"/>
              <w:bottom w:val="single" w:color="auto" w:sz="4" w:space="0"/>
              <w:right w:val="single" w:color="auto" w:sz="4" w:space="0"/>
            </w:tcBorders>
            <w:shd w:val="clear" w:color="auto" w:fill="auto"/>
            <w:noWrap/>
            <w:vAlign w:val="center"/>
          </w:tcPr>
          <w:p w14:paraId="24F25A3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7A71FD5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5601E1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衡阳市住房公积金管理中心</w:t>
            </w:r>
          </w:p>
        </w:tc>
      </w:tr>
      <w:tr w14:paraId="07F9CC3A">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28213E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p>
          <w:p w14:paraId="0D038E9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412" w:type="dxa"/>
            <w:gridSpan w:val="2"/>
            <w:tcBorders>
              <w:top w:val="nil"/>
              <w:left w:val="nil"/>
              <w:bottom w:val="single" w:color="auto" w:sz="4" w:space="0"/>
              <w:right w:val="single" w:color="auto" w:sz="4" w:space="0"/>
            </w:tcBorders>
            <w:shd w:val="clear" w:color="auto" w:fill="auto"/>
            <w:noWrap/>
            <w:vAlign w:val="center"/>
          </w:tcPr>
          <w:p w14:paraId="36A18CE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45" w:type="dxa"/>
            <w:tcBorders>
              <w:top w:val="nil"/>
              <w:left w:val="nil"/>
              <w:bottom w:val="single" w:color="auto" w:sz="4" w:space="0"/>
              <w:right w:val="single" w:color="auto" w:sz="4" w:space="0"/>
            </w:tcBorders>
            <w:shd w:val="clear" w:color="auto" w:fill="auto"/>
            <w:noWrap/>
            <w:vAlign w:val="center"/>
          </w:tcPr>
          <w:p w14:paraId="10578F5B">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0C62C88D">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921" w:type="dxa"/>
            <w:tcBorders>
              <w:top w:val="nil"/>
              <w:left w:val="nil"/>
              <w:bottom w:val="single" w:color="auto" w:sz="4" w:space="0"/>
              <w:right w:val="single" w:color="auto" w:sz="4" w:space="0"/>
            </w:tcBorders>
            <w:shd w:val="clear" w:color="auto" w:fill="auto"/>
            <w:noWrap/>
            <w:vAlign w:val="center"/>
          </w:tcPr>
          <w:p w14:paraId="53500CC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22C0155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321ECE1F">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576EAB76">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0F5CA139">
            <w:pPr>
              <w:spacing w:line="240" w:lineRule="exact"/>
              <w:jc w:val="center"/>
              <w:rPr>
                <w:rFonts w:ascii="Times New Roman" w:hAnsi="Times New Roman" w:eastAsia="仿宋_GB2312"/>
                <w:szCs w:val="21"/>
              </w:rPr>
            </w:pPr>
          </w:p>
          <w:p w14:paraId="40EEFE95">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7ACE584D">
            <w:pPr>
              <w:spacing w:line="240" w:lineRule="exact"/>
              <w:jc w:val="center"/>
              <w:rPr>
                <w:rFonts w:ascii="Times New Roman" w:hAnsi="Times New Roman" w:eastAsia="仿宋_GB2312"/>
                <w:szCs w:val="21"/>
              </w:rPr>
            </w:pPr>
          </w:p>
          <w:p w14:paraId="171103A4">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03AADCE0">
            <w:pPr>
              <w:spacing w:line="240" w:lineRule="exact"/>
              <w:jc w:val="center"/>
              <w:rPr>
                <w:rFonts w:ascii="Times New Roman" w:hAnsi="Times New Roman" w:eastAsia="仿宋_GB2312"/>
                <w:szCs w:val="21"/>
              </w:rPr>
            </w:pPr>
          </w:p>
          <w:p w14:paraId="35D9BCFE">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356D4D3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3A15F17">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5E18E20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545" w:type="dxa"/>
            <w:tcBorders>
              <w:top w:val="nil"/>
              <w:left w:val="nil"/>
              <w:bottom w:val="single" w:color="auto" w:sz="4" w:space="0"/>
              <w:right w:val="single" w:color="auto" w:sz="4" w:space="0"/>
            </w:tcBorders>
            <w:shd w:val="clear" w:color="auto" w:fill="auto"/>
            <w:noWrap/>
            <w:vAlign w:val="center"/>
          </w:tcPr>
          <w:p w14:paraId="1AC88CD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921" w:type="dxa"/>
            <w:tcBorders>
              <w:top w:val="nil"/>
              <w:left w:val="nil"/>
              <w:bottom w:val="single" w:color="auto" w:sz="4" w:space="0"/>
              <w:right w:val="single" w:color="auto" w:sz="4" w:space="0"/>
            </w:tcBorders>
            <w:shd w:val="clear" w:color="auto" w:fill="auto"/>
            <w:noWrap/>
            <w:vAlign w:val="center"/>
          </w:tcPr>
          <w:p w14:paraId="1119BB2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1107" w:type="dxa"/>
            <w:tcBorders>
              <w:top w:val="nil"/>
              <w:left w:val="nil"/>
              <w:bottom w:val="single" w:color="auto" w:sz="4" w:space="0"/>
              <w:right w:val="single" w:color="auto" w:sz="4" w:space="0"/>
            </w:tcBorders>
            <w:shd w:val="clear" w:color="auto" w:fill="auto"/>
            <w:noWrap/>
            <w:vAlign w:val="center"/>
          </w:tcPr>
          <w:p w14:paraId="1883A9E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11</w:t>
            </w:r>
          </w:p>
        </w:tc>
        <w:tc>
          <w:tcPr>
            <w:tcW w:w="993" w:type="dxa"/>
            <w:tcBorders>
              <w:top w:val="nil"/>
              <w:left w:val="nil"/>
              <w:bottom w:val="single" w:color="auto" w:sz="4" w:space="0"/>
              <w:right w:val="single" w:color="auto" w:sz="4" w:space="0"/>
            </w:tcBorders>
            <w:shd w:val="clear" w:color="auto" w:fill="auto"/>
            <w:noWrap/>
            <w:vAlign w:val="center"/>
          </w:tcPr>
          <w:p w14:paraId="595E51B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7512FFB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183.33%</w:t>
            </w:r>
          </w:p>
        </w:tc>
        <w:tc>
          <w:tcPr>
            <w:tcW w:w="1271" w:type="dxa"/>
            <w:tcBorders>
              <w:top w:val="nil"/>
              <w:left w:val="nil"/>
              <w:bottom w:val="single" w:color="auto" w:sz="4" w:space="0"/>
              <w:right w:val="single" w:color="auto" w:sz="4" w:space="0"/>
            </w:tcBorders>
            <w:shd w:val="clear" w:color="auto" w:fill="auto"/>
            <w:noWrap/>
            <w:vAlign w:val="center"/>
          </w:tcPr>
          <w:p w14:paraId="2A53931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1.67</w:t>
            </w:r>
          </w:p>
        </w:tc>
      </w:tr>
      <w:tr w14:paraId="0A6CB92C">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A639985">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5109E92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545" w:type="dxa"/>
            <w:tcBorders>
              <w:top w:val="nil"/>
              <w:left w:val="nil"/>
              <w:bottom w:val="single" w:color="auto" w:sz="4" w:space="0"/>
              <w:right w:val="single" w:color="auto" w:sz="4" w:space="0"/>
            </w:tcBorders>
            <w:shd w:val="clear" w:color="auto" w:fill="auto"/>
            <w:noWrap/>
            <w:vAlign w:val="center"/>
          </w:tcPr>
          <w:p w14:paraId="1C2D13F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921" w:type="dxa"/>
            <w:tcBorders>
              <w:top w:val="nil"/>
              <w:left w:val="nil"/>
              <w:bottom w:val="single" w:color="auto" w:sz="4" w:space="0"/>
              <w:right w:val="single" w:color="auto" w:sz="4" w:space="0"/>
            </w:tcBorders>
            <w:shd w:val="clear" w:color="auto" w:fill="auto"/>
            <w:noWrap/>
            <w:vAlign w:val="center"/>
          </w:tcPr>
          <w:p w14:paraId="770678F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1107" w:type="dxa"/>
            <w:tcBorders>
              <w:top w:val="nil"/>
              <w:left w:val="nil"/>
              <w:bottom w:val="single" w:color="auto" w:sz="4" w:space="0"/>
              <w:right w:val="single" w:color="auto" w:sz="4" w:space="0"/>
            </w:tcBorders>
            <w:shd w:val="clear" w:color="auto" w:fill="auto"/>
            <w:noWrap/>
            <w:vAlign w:val="center"/>
          </w:tcPr>
          <w:p w14:paraId="08BFC52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993" w:type="dxa"/>
            <w:tcBorders>
              <w:top w:val="nil"/>
              <w:left w:val="nil"/>
              <w:bottom w:val="single" w:color="auto" w:sz="4" w:space="0"/>
              <w:right w:val="single" w:color="auto" w:sz="4" w:space="0"/>
            </w:tcBorders>
            <w:shd w:val="clear" w:color="auto" w:fill="auto"/>
            <w:noWrap/>
            <w:vAlign w:val="center"/>
          </w:tcPr>
          <w:p w14:paraId="1E0B2461">
            <w:pPr>
              <w:widowControl/>
              <w:jc w:val="center"/>
              <w:rPr>
                <w:rFonts w:ascii="仿宋" w:hAnsi="仿宋" w:eastAsia="仿宋" w:cs="仿宋"/>
                <w:color w:val="000000"/>
                <w:kern w:val="0"/>
                <w:sz w:val="18"/>
                <w:szCs w:val="18"/>
              </w:rPr>
            </w:pPr>
          </w:p>
        </w:tc>
        <w:tc>
          <w:tcPr>
            <w:tcW w:w="855" w:type="dxa"/>
            <w:tcBorders>
              <w:top w:val="nil"/>
              <w:left w:val="nil"/>
              <w:bottom w:val="single" w:color="auto" w:sz="4" w:space="0"/>
              <w:right w:val="single" w:color="auto" w:sz="4" w:space="0"/>
            </w:tcBorders>
            <w:shd w:val="clear" w:color="auto" w:fill="auto"/>
            <w:noWrap/>
            <w:vAlign w:val="center"/>
          </w:tcPr>
          <w:p w14:paraId="1E454776">
            <w:pPr>
              <w:widowControl/>
              <w:jc w:val="center"/>
              <w:rPr>
                <w:rFonts w:ascii="仿宋" w:hAnsi="仿宋" w:eastAsia="仿宋" w:cs="仿宋"/>
                <w:color w:val="000000"/>
                <w:kern w:val="0"/>
                <w:sz w:val="18"/>
                <w:szCs w:val="18"/>
              </w:rPr>
            </w:pPr>
          </w:p>
        </w:tc>
        <w:tc>
          <w:tcPr>
            <w:tcW w:w="1271" w:type="dxa"/>
            <w:tcBorders>
              <w:top w:val="nil"/>
              <w:left w:val="nil"/>
              <w:bottom w:val="single" w:color="auto" w:sz="4" w:space="0"/>
              <w:right w:val="single" w:color="auto" w:sz="4" w:space="0"/>
            </w:tcBorders>
            <w:shd w:val="clear" w:color="auto" w:fill="auto"/>
            <w:noWrap/>
            <w:vAlign w:val="center"/>
          </w:tcPr>
          <w:p w14:paraId="26DF176B">
            <w:pPr>
              <w:widowControl/>
              <w:jc w:val="center"/>
              <w:rPr>
                <w:rFonts w:ascii="仿宋" w:hAnsi="仿宋" w:eastAsia="仿宋" w:cs="仿宋"/>
                <w:color w:val="000000"/>
                <w:kern w:val="0"/>
                <w:sz w:val="18"/>
                <w:szCs w:val="18"/>
              </w:rPr>
            </w:pPr>
          </w:p>
        </w:tc>
      </w:tr>
      <w:tr w14:paraId="351F2266">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3C8FF13">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7F0AD10C">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545" w:type="dxa"/>
            <w:tcBorders>
              <w:top w:val="nil"/>
              <w:left w:val="nil"/>
              <w:bottom w:val="single" w:color="auto" w:sz="4" w:space="0"/>
              <w:right w:val="single" w:color="auto" w:sz="4" w:space="0"/>
            </w:tcBorders>
            <w:shd w:val="clear" w:color="auto" w:fill="auto"/>
            <w:noWrap/>
            <w:vAlign w:val="center"/>
          </w:tcPr>
          <w:p w14:paraId="40D01631">
            <w:pPr>
              <w:widowControl/>
              <w:jc w:val="center"/>
              <w:rPr>
                <w:rFonts w:ascii="仿宋" w:hAnsi="仿宋" w:eastAsia="仿宋" w:cs="仿宋"/>
                <w:color w:val="000000"/>
                <w:kern w:val="0"/>
                <w:sz w:val="18"/>
                <w:szCs w:val="18"/>
              </w:rPr>
            </w:pPr>
          </w:p>
        </w:tc>
        <w:tc>
          <w:tcPr>
            <w:tcW w:w="921" w:type="dxa"/>
            <w:tcBorders>
              <w:top w:val="nil"/>
              <w:left w:val="nil"/>
              <w:bottom w:val="single" w:color="auto" w:sz="4" w:space="0"/>
              <w:right w:val="single" w:color="auto" w:sz="4" w:space="0"/>
            </w:tcBorders>
            <w:shd w:val="clear" w:color="auto" w:fill="auto"/>
            <w:noWrap/>
            <w:vAlign w:val="center"/>
          </w:tcPr>
          <w:p w14:paraId="6C2BC85D">
            <w:pPr>
              <w:widowControl/>
              <w:jc w:val="center"/>
              <w:rPr>
                <w:rFonts w:ascii="仿宋" w:hAnsi="仿宋" w:eastAsia="仿宋" w:cs="仿宋"/>
                <w:color w:val="000000"/>
                <w:kern w:val="0"/>
                <w:sz w:val="18"/>
                <w:szCs w:val="18"/>
              </w:rPr>
            </w:pPr>
          </w:p>
        </w:tc>
        <w:tc>
          <w:tcPr>
            <w:tcW w:w="1107" w:type="dxa"/>
            <w:tcBorders>
              <w:top w:val="nil"/>
              <w:left w:val="nil"/>
              <w:bottom w:val="single" w:color="auto" w:sz="4" w:space="0"/>
              <w:right w:val="single" w:color="auto" w:sz="4" w:space="0"/>
            </w:tcBorders>
            <w:shd w:val="clear" w:color="auto" w:fill="auto"/>
            <w:noWrap/>
            <w:vAlign w:val="center"/>
          </w:tcPr>
          <w:p w14:paraId="5312F3E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993" w:type="dxa"/>
            <w:tcBorders>
              <w:top w:val="nil"/>
              <w:left w:val="nil"/>
              <w:bottom w:val="single" w:color="auto" w:sz="4" w:space="0"/>
              <w:right w:val="single" w:color="auto" w:sz="4" w:space="0"/>
            </w:tcBorders>
            <w:shd w:val="clear" w:color="auto" w:fill="auto"/>
            <w:noWrap/>
            <w:vAlign w:val="center"/>
          </w:tcPr>
          <w:p w14:paraId="75EDCB50">
            <w:pPr>
              <w:widowControl/>
              <w:jc w:val="center"/>
              <w:rPr>
                <w:rFonts w:ascii="仿宋" w:hAnsi="仿宋" w:eastAsia="仿宋" w:cs="仿宋"/>
                <w:color w:val="000000"/>
                <w:kern w:val="0"/>
                <w:sz w:val="18"/>
                <w:szCs w:val="18"/>
              </w:rPr>
            </w:pPr>
          </w:p>
        </w:tc>
        <w:tc>
          <w:tcPr>
            <w:tcW w:w="855" w:type="dxa"/>
            <w:tcBorders>
              <w:top w:val="nil"/>
              <w:left w:val="nil"/>
              <w:bottom w:val="single" w:color="auto" w:sz="4" w:space="0"/>
              <w:right w:val="single" w:color="auto" w:sz="4" w:space="0"/>
            </w:tcBorders>
            <w:shd w:val="clear" w:color="auto" w:fill="auto"/>
            <w:noWrap/>
            <w:vAlign w:val="center"/>
          </w:tcPr>
          <w:p w14:paraId="1334ED56">
            <w:pPr>
              <w:widowControl/>
              <w:jc w:val="center"/>
              <w:rPr>
                <w:rFonts w:ascii="仿宋" w:hAnsi="仿宋" w:eastAsia="仿宋" w:cs="仿宋"/>
                <w:color w:val="000000"/>
                <w:kern w:val="0"/>
                <w:sz w:val="18"/>
                <w:szCs w:val="18"/>
              </w:rPr>
            </w:pPr>
          </w:p>
        </w:tc>
        <w:tc>
          <w:tcPr>
            <w:tcW w:w="1271" w:type="dxa"/>
            <w:tcBorders>
              <w:top w:val="nil"/>
              <w:left w:val="nil"/>
              <w:bottom w:val="single" w:color="auto" w:sz="4" w:space="0"/>
              <w:right w:val="single" w:color="auto" w:sz="4" w:space="0"/>
            </w:tcBorders>
            <w:shd w:val="clear" w:color="auto" w:fill="auto"/>
            <w:noWrap/>
            <w:vAlign w:val="center"/>
          </w:tcPr>
          <w:p w14:paraId="56C4F322">
            <w:pPr>
              <w:widowControl/>
              <w:jc w:val="center"/>
              <w:rPr>
                <w:rFonts w:ascii="仿宋" w:hAnsi="仿宋" w:eastAsia="仿宋" w:cs="仿宋"/>
                <w:color w:val="000000"/>
                <w:kern w:val="0"/>
                <w:sz w:val="18"/>
                <w:szCs w:val="18"/>
              </w:rPr>
            </w:pPr>
          </w:p>
        </w:tc>
      </w:tr>
      <w:tr w14:paraId="6C154DE3">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E5806C7">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1790F542">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545" w:type="dxa"/>
            <w:tcBorders>
              <w:top w:val="nil"/>
              <w:left w:val="nil"/>
              <w:bottom w:val="single" w:color="auto" w:sz="4" w:space="0"/>
              <w:right w:val="single" w:color="auto" w:sz="4" w:space="0"/>
            </w:tcBorders>
            <w:shd w:val="clear" w:color="auto" w:fill="auto"/>
            <w:noWrap/>
            <w:vAlign w:val="center"/>
          </w:tcPr>
          <w:p w14:paraId="40A4B0E7">
            <w:pPr>
              <w:widowControl/>
              <w:jc w:val="center"/>
              <w:rPr>
                <w:rFonts w:ascii="仿宋" w:hAnsi="仿宋" w:eastAsia="仿宋" w:cs="仿宋"/>
                <w:color w:val="000000"/>
                <w:kern w:val="0"/>
                <w:sz w:val="18"/>
                <w:szCs w:val="18"/>
              </w:rPr>
            </w:pPr>
          </w:p>
        </w:tc>
        <w:tc>
          <w:tcPr>
            <w:tcW w:w="921" w:type="dxa"/>
            <w:tcBorders>
              <w:top w:val="nil"/>
              <w:left w:val="nil"/>
              <w:bottom w:val="single" w:color="auto" w:sz="4" w:space="0"/>
              <w:right w:val="single" w:color="auto" w:sz="4" w:space="0"/>
            </w:tcBorders>
            <w:shd w:val="clear" w:color="auto" w:fill="auto"/>
            <w:noWrap/>
            <w:vAlign w:val="center"/>
          </w:tcPr>
          <w:p w14:paraId="174269FF">
            <w:pPr>
              <w:widowControl/>
              <w:jc w:val="center"/>
              <w:rPr>
                <w:rFonts w:ascii="仿宋" w:hAnsi="仿宋" w:eastAsia="仿宋" w:cs="仿宋"/>
                <w:color w:val="000000"/>
                <w:kern w:val="0"/>
                <w:sz w:val="18"/>
                <w:szCs w:val="18"/>
              </w:rPr>
            </w:pPr>
          </w:p>
        </w:tc>
        <w:tc>
          <w:tcPr>
            <w:tcW w:w="1107" w:type="dxa"/>
            <w:tcBorders>
              <w:top w:val="nil"/>
              <w:left w:val="nil"/>
              <w:bottom w:val="single" w:color="auto" w:sz="4" w:space="0"/>
              <w:right w:val="single" w:color="auto" w:sz="4" w:space="0"/>
            </w:tcBorders>
            <w:shd w:val="clear" w:color="auto" w:fill="auto"/>
            <w:noWrap/>
            <w:vAlign w:val="center"/>
          </w:tcPr>
          <w:p w14:paraId="481D48FF">
            <w:pPr>
              <w:widowControl/>
              <w:jc w:val="center"/>
              <w:rPr>
                <w:rFonts w:ascii="仿宋" w:hAnsi="仿宋" w:eastAsia="仿宋" w:cs="仿宋"/>
                <w:color w:val="000000"/>
                <w:kern w:val="0"/>
                <w:sz w:val="18"/>
                <w:szCs w:val="18"/>
              </w:rPr>
            </w:pPr>
          </w:p>
        </w:tc>
        <w:tc>
          <w:tcPr>
            <w:tcW w:w="993" w:type="dxa"/>
            <w:tcBorders>
              <w:top w:val="nil"/>
              <w:left w:val="nil"/>
              <w:bottom w:val="single" w:color="auto" w:sz="4" w:space="0"/>
              <w:right w:val="single" w:color="auto" w:sz="4" w:space="0"/>
            </w:tcBorders>
            <w:shd w:val="clear" w:color="auto" w:fill="auto"/>
            <w:noWrap/>
            <w:vAlign w:val="center"/>
          </w:tcPr>
          <w:p w14:paraId="5CF54732">
            <w:pPr>
              <w:widowControl/>
              <w:jc w:val="center"/>
              <w:rPr>
                <w:rFonts w:ascii="仿宋" w:hAnsi="仿宋" w:eastAsia="仿宋" w:cs="仿宋"/>
                <w:color w:val="000000"/>
                <w:kern w:val="0"/>
                <w:sz w:val="18"/>
                <w:szCs w:val="18"/>
              </w:rPr>
            </w:pPr>
          </w:p>
        </w:tc>
        <w:tc>
          <w:tcPr>
            <w:tcW w:w="855" w:type="dxa"/>
            <w:tcBorders>
              <w:top w:val="nil"/>
              <w:left w:val="nil"/>
              <w:bottom w:val="single" w:color="auto" w:sz="4" w:space="0"/>
              <w:right w:val="single" w:color="auto" w:sz="4" w:space="0"/>
            </w:tcBorders>
            <w:shd w:val="clear" w:color="auto" w:fill="auto"/>
            <w:noWrap/>
            <w:vAlign w:val="center"/>
          </w:tcPr>
          <w:p w14:paraId="3C49E5CB">
            <w:pPr>
              <w:widowControl/>
              <w:jc w:val="center"/>
              <w:rPr>
                <w:rFonts w:ascii="仿宋" w:hAnsi="仿宋" w:eastAsia="仿宋" w:cs="仿宋"/>
                <w:color w:val="000000"/>
                <w:kern w:val="0"/>
                <w:sz w:val="18"/>
                <w:szCs w:val="18"/>
              </w:rPr>
            </w:pPr>
          </w:p>
        </w:tc>
        <w:tc>
          <w:tcPr>
            <w:tcW w:w="1271" w:type="dxa"/>
            <w:tcBorders>
              <w:top w:val="nil"/>
              <w:left w:val="nil"/>
              <w:bottom w:val="single" w:color="auto" w:sz="4" w:space="0"/>
              <w:right w:val="single" w:color="auto" w:sz="4" w:space="0"/>
            </w:tcBorders>
            <w:shd w:val="clear" w:color="auto" w:fill="auto"/>
            <w:noWrap/>
            <w:vAlign w:val="center"/>
          </w:tcPr>
          <w:p w14:paraId="6105AC57">
            <w:pPr>
              <w:widowControl/>
              <w:jc w:val="center"/>
              <w:rPr>
                <w:rFonts w:ascii="仿宋" w:hAnsi="仿宋" w:eastAsia="仿宋" w:cs="仿宋"/>
                <w:color w:val="000000"/>
                <w:kern w:val="0"/>
                <w:sz w:val="18"/>
                <w:szCs w:val="18"/>
              </w:rPr>
            </w:pPr>
          </w:p>
        </w:tc>
      </w:tr>
      <w:tr w14:paraId="04073A6F">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0F21D0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31D461B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878" w:type="dxa"/>
            <w:gridSpan w:val="4"/>
            <w:tcBorders>
              <w:top w:val="single" w:color="auto" w:sz="4" w:space="0"/>
              <w:left w:val="nil"/>
              <w:bottom w:val="single" w:color="auto" w:sz="4" w:space="0"/>
              <w:right w:val="single" w:color="000000" w:sz="4" w:space="0"/>
            </w:tcBorders>
            <w:shd w:val="clear" w:color="auto" w:fill="auto"/>
            <w:noWrap/>
            <w:vAlign w:val="center"/>
          </w:tcPr>
          <w:p w14:paraId="19F71B1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22D3DA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6889F135">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C72E03D">
            <w:pPr>
              <w:widowControl/>
              <w:jc w:val="left"/>
              <w:rPr>
                <w:rFonts w:ascii="Times New Roman" w:hAnsi="Times New Roman" w:eastAsia="仿宋_GB2312"/>
                <w:color w:val="000000"/>
                <w:kern w:val="0"/>
                <w:szCs w:val="21"/>
              </w:rPr>
            </w:pPr>
          </w:p>
        </w:tc>
        <w:tc>
          <w:tcPr>
            <w:tcW w:w="4878" w:type="dxa"/>
            <w:gridSpan w:val="4"/>
            <w:tcBorders>
              <w:top w:val="single" w:color="auto" w:sz="4" w:space="0"/>
              <w:left w:val="nil"/>
              <w:bottom w:val="single" w:color="auto" w:sz="4" w:space="0"/>
              <w:right w:val="single" w:color="000000" w:sz="4" w:space="0"/>
            </w:tcBorders>
            <w:shd w:val="clear" w:color="auto" w:fill="auto"/>
            <w:noWrap/>
            <w:vAlign w:val="center"/>
          </w:tcPr>
          <w:p w14:paraId="201C1A2D">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对年度财务收支情况进行审核</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203FF54D">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完成</w:t>
            </w:r>
          </w:p>
        </w:tc>
      </w:tr>
      <w:tr w14:paraId="695FD6EF">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1138377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5F619EB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5DA0DB6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456305F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DF663A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75EFA23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7FFAB36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0C5C7AA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76043E7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C3AEE5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2F3C504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44A510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AFEF6C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5BFF65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4E131DC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062C635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564E467">
        <w:tblPrEx>
          <w:tblCellMar>
            <w:top w:w="0" w:type="dxa"/>
            <w:left w:w="108" w:type="dxa"/>
            <w:bottom w:w="0" w:type="dxa"/>
            <w:right w:w="108" w:type="dxa"/>
          </w:tblCellMar>
        </w:tblPrEx>
        <w:trPr>
          <w:trHeight w:val="370" w:hRule="atLeast"/>
          <w:jc w:val="center"/>
        </w:trPr>
        <w:tc>
          <w:tcPr>
            <w:tcW w:w="1135" w:type="dxa"/>
            <w:vMerge w:val="continue"/>
            <w:tcBorders>
              <w:left w:val="single" w:color="auto" w:sz="4" w:space="0"/>
              <w:right w:val="single" w:color="auto" w:sz="4" w:space="0"/>
            </w:tcBorders>
            <w:shd w:val="clear" w:color="auto" w:fill="auto"/>
            <w:noWrap/>
            <w:vAlign w:val="center"/>
          </w:tcPr>
          <w:p w14:paraId="10625486">
            <w:pPr>
              <w:jc w:val="center"/>
              <w:rPr>
                <w:rFonts w:ascii="Times New Roman" w:hAnsi="Times New Roman"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F0BA06B">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产出</w:t>
            </w:r>
          </w:p>
          <w:p w14:paraId="0E0BB810">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3FCD0A61">
            <w:pPr>
              <w:jc w:val="left"/>
              <w:rPr>
                <w:rFonts w:ascii="仿宋" w:hAnsi="仿宋" w:eastAsia="仿宋" w:cs="仿宋"/>
                <w:color w:val="000000"/>
                <w:kern w:val="0"/>
                <w:szCs w:val="21"/>
              </w:rPr>
            </w:pPr>
            <w:r>
              <w:rPr>
                <w:rFonts w:hint="eastAsia" w:ascii="仿宋" w:hAnsi="仿宋" w:eastAsia="仿宋" w:cs="仿宋"/>
                <w:color w:val="000000"/>
                <w:kern w:val="0"/>
                <w:szCs w:val="21"/>
              </w:rPr>
              <w:t>(50分)</w:t>
            </w: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42DE7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B713D8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提高财务管理水平</w:t>
            </w:r>
          </w:p>
        </w:tc>
        <w:tc>
          <w:tcPr>
            <w:tcW w:w="92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9C81824">
            <w:pPr>
              <w:rPr>
                <w:rFonts w:ascii="仿宋" w:hAnsi="仿宋" w:eastAsia="仿宋" w:cs="仿宋"/>
                <w:color w:val="000000"/>
                <w:kern w:val="0"/>
                <w:sz w:val="18"/>
                <w:szCs w:val="18"/>
              </w:rPr>
            </w:pPr>
            <w:r>
              <w:rPr>
                <w:rFonts w:hint="eastAsia" w:ascii="仿宋" w:hAnsi="仿宋" w:eastAsia="仿宋" w:cs="仿宋"/>
                <w:color w:val="000000"/>
                <w:kern w:val="0"/>
                <w:sz w:val="18"/>
                <w:szCs w:val="18"/>
              </w:rPr>
              <w:t>重大差错率≤0.5%</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1DF4A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0E64B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D50E0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56D1F7">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62C17E34">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noWrap/>
            <w:vAlign w:val="center"/>
          </w:tcPr>
          <w:p w14:paraId="5B50931F">
            <w:pPr>
              <w:widowControl/>
              <w:jc w:val="left"/>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E55A3F3">
            <w:pPr>
              <w:widowControl/>
              <w:jc w:val="left"/>
              <w:rPr>
                <w:rFonts w:ascii="仿宋" w:hAnsi="仿宋" w:eastAsia="仿宋" w:cs="仿宋"/>
              </w:rPr>
            </w:pP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2F09D18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1545" w:type="dxa"/>
            <w:tcBorders>
              <w:top w:val="single" w:color="auto" w:sz="4" w:space="0"/>
              <w:left w:val="nil"/>
              <w:bottom w:val="single" w:color="auto" w:sz="4" w:space="0"/>
              <w:right w:val="single" w:color="auto" w:sz="4" w:space="0"/>
            </w:tcBorders>
            <w:shd w:val="clear" w:color="auto" w:fill="auto"/>
            <w:noWrap/>
            <w:vAlign w:val="bottom"/>
          </w:tcPr>
          <w:p w14:paraId="57E8F81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完成时间</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07BC84B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2021</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7DF71B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2021</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276463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BBE678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5625EF7">
            <w:pPr>
              <w:widowControl/>
              <w:jc w:val="left"/>
              <w:rPr>
                <w:rFonts w:ascii="仿宋" w:hAnsi="仿宋" w:eastAsia="仿宋" w:cs="仿宋"/>
                <w:color w:val="000000"/>
                <w:kern w:val="0"/>
                <w:sz w:val="18"/>
                <w:szCs w:val="18"/>
              </w:rPr>
            </w:pPr>
          </w:p>
        </w:tc>
      </w:tr>
      <w:tr w14:paraId="2C49DFDE">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noWrap/>
            <w:vAlign w:val="center"/>
          </w:tcPr>
          <w:p w14:paraId="6C928FFE">
            <w:pPr>
              <w:widowControl/>
              <w:jc w:val="left"/>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1CDAF33">
            <w:pPr>
              <w:widowControl/>
              <w:jc w:val="left"/>
              <w:rPr>
                <w:rFonts w:ascii="仿宋" w:hAnsi="仿宋" w:eastAsia="仿宋" w:cs="仿宋"/>
              </w:rPr>
            </w:pP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67D774F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成本指标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5361772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完成费用</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03A62BA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ABE239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BB08CD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6</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AAF6F8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7FCB0A1">
            <w:pPr>
              <w:widowControl/>
              <w:jc w:val="left"/>
              <w:rPr>
                <w:rFonts w:ascii="仿宋" w:hAnsi="仿宋" w:eastAsia="仿宋" w:cs="仿宋"/>
                <w:color w:val="000000"/>
                <w:kern w:val="0"/>
                <w:sz w:val="18"/>
                <w:szCs w:val="18"/>
              </w:rPr>
            </w:pPr>
          </w:p>
        </w:tc>
      </w:tr>
      <w:tr w14:paraId="23304823">
        <w:tblPrEx>
          <w:tblCellMar>
            <w:top w:w="0" w:type="dxa"/>
            <w:left w:w="108" w:type="dxa"/>
            <w:bottom w:w="0" w:type="dxa"/>
            <w:right w:w="108" w:type="dxa"/>
          </w:tblCellMar>
        </w:tblPrEx>
        <w:trPr>
          <w:trHeight w:val="1001" w:hRule="atLeast"/>
          <w:jc w:val="center"/>
        </w:trPr>
        <w:tc>
          <w:tcPr>
            <w:tcW w:w="1135" w:type="dxa"/>
            <w:vMerge w:val="continue"/>
            <w:tcBorders>
              <w:left w:val="single" w:color="auto" w:sz="4" w:space="0"/>
              <w:right w:val="single" w:color="auto" w:sz="4" w:space="0"/>
            </w:tcBorders>
            <w:shd w:val="clear" w:color="auto" w:fill="auto"/>
            <w:noWrap/>
            <w:vAlign w:val="center"/>
          </w:tcPr>
          <w:p w14:paraId="43D72220">
            <w:pPr>
              <w:widowControl/>
              <w:jc w:val="left"/>
            </w:pPr>
          </w:p>
        </w:tc>
        <w:tc>
          <w:tcPr>
            <w:tcW w:w="992" w:type="dxa"/>
            <w:tcBorders>
              <w:top w:val="single" w:color="auto" w:sz="4" w:space="0"/>
              <w:left w:val="single" w:color="auto" w:sz="4" w:space="0"/>
              <w:right w:val="single" w:color="auto" w:sz="4" w:space="0"/>
            </w:tcBorders>
            <w:shd w:val="clear" w:color="auto" w:fill="auto"/>
            <w:noWrap/>
            <w:vAlign w:val="center"/>
          </w:tcPr>
          <w:p w14:paraId="5A1626AC">
            <w:pPr>
              <w:widowControl/>
              <w:jc w:val="center"/>
              <w:rPr>
                <w:rFonts w:ascii="仿宋" w:hAnsi="仿宋" w:eastAsia="仿宋" w:cs="仿宋"/>
              </w:rPr>
            </w:pPr>
          </w:p>
          <w:p w14:paraId="56A82663">
            <w:pPr>
              <w:widowControl/>
              <w:jc w:val="center"/>
              <w:rPr>
                <w:rFonts w:ascii="仿宋" w:hAnsi="仿宋" w:eastAsia="仿宋" w:cs="仿宋"/>
              </w:rPr>
            </w:pPr>
            <w:r>
              <w:rPr>
                <w:rFonts w:hint="eastAsia" w:ascii="仿宋" w:hAnsi="仿宋" w:eastAsia="仿宋" w:cs="仿宋"/>
              </w:rPr>
              <w:t>效益</w:t>
            </w:r>
          </w:p>
          <w:p w14:paraId="1C410333">
            <w:pPr>
              <w:widowControl/>
              <w:jc w:val="center"/>
              <w:rPr>
                <w:rFonts w:ascii="仿宋" w:hAnsi="仿宋" w:eastAsia="仿宋" w:cs="仿宋"/>
              </w:rPr>
            </w:pPr>
            <w:r>
              <w:rPr>
                <w:rFonts w:hint="eastAsia" w:ascii="仿宋" w:hAnsi="仿宋" w:eastAsia="仿宋" w:cs="仿宋"/>
              </w:rPr>
              <w:t>指标</w:t>
            </w:r>
          </w:p>
          <w:p w14:paraId="515FAE68">
            <w:pPr>
              <w:widowControl/>
              <w:jc w:val="left"/>
              <w:rPr>
                <w:rFonts w:ascii="仿宋" w:hAnsi="仿宋" w:eastAsia="仿宋" w:cs="仿宋"/>
              </w:rPr>
            </w:pPr>
            <w:r>
              <w:rPr>
                <w:rFonts w:hint="eastAsia" w:ascii="仿宋" w:hAnsi="仿宋" w:eastAsia="仿宋" w:cs="仿宋"/>
              </w:rPr>
              <w:t>（30分）</w:t>
            </w:r>
          </w:p>
        </w:tc>
        <w:tc>
          <w:tcPr>
            <w:tcW w:w="1420" w:type="dxa"/>
            <w:vMerge w:val="restart"/>
            <w:tcBorders>
              <w:top w:val="single" w:color="auto" w:sz="4" w:space="0"/>
              <w:left w:val="nil"/>
              <w:right w:val="single" w:color="auto" w:sz="4" w:space="0"/>
            </w:tcBorders>
            <w:shd w:val="clear" w:color="auto" w:fill="auto"/>
            <w:noWrap/>
            <w:vAlign w:val="center"/>
          </w:tcPr>
          <w:p w14:paraId="5E15775C">
            <w:pPr>
              <w:widowControl/>
              <w:jc w:val="center"/>
              <w:rPr>
                <w:rFonts w:ascii="仿宋" w:hAnsi="仿宋" w:eastAsia="仿宋" w:cs="仿宋"/>
                <w:sz w:val="18"/>
                <w:szCs w:val="18"/>
              </w:rPr>
            </w:pPr>
            <w:r>
              <w:rPr>
                <w:rFonts w:hint="eastAsia" w:ascii="仿宋" w:hAnsi="仿宋" w:eastAsia="仿宋" w:cs="仿宋"/>
                <w:sz w:val="18"/>
                <w:szCs w:val="18"/>
              </w:rPr>
              <w:t>社会效益指标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6319ADC1">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公积金业务受益缴存职工数</w:t>
            </w:r>
          </w:p>
        </w:tc>
        <w:tc>
          <w:tcPr>
            <w:tcW w:w="921" w:type="dxa"/>
            <w:tcBorders>
              <w:top w:val="single" w:color="auto" w:sz="4" w:space="0"/>
              <w:left w:val="nil"/>
              <w:bottom w:val="single" w:color="auto" w:sz="4" w:space="0"/>
              <w:right w:val="single" w:color="auto" w:sz="4" w:space="0"/>
            </w:tcBorders>
            <w:shd w:val="clear" w:color="auto" w:fill="auto"/>
            <w:noWrap/>
            <w:vAlign w:val="center"/>
          </w:tcPr>
          <w:p w14:paraId="361E47D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&gt;40万人</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8ABED8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42.86</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D57D12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4178E6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856E74A">
            <w:pPr>
              <w:widowControl/>
              <w:jc w:val="left"/>
              <w:rPr>
                <w:rFonts w:ascii="仿宋" w:hAnsi="仿宋" w:eastAsia="仿宋" w:cs="仿宋"/>
                <w:color w:val="000000"/>
                <w:kern w:val="0"/>
                <w:sz w:val="18"/>
                <w:szCs w:val="18"/>
              </w:rPr>
            </w:pPr>
          </w:p>
        </w:tc>
      </w:tr>
      <w:tr w14:paraId="61919C6B">
        <w:tblPrEx>
          <w:tblCellMar>
            <w:top w:w="0" w:type="dxa"/>
            <w:left w:w="108" w:type="dxa"/>
            <w:bottom w:w="0" w:type="dxa"/>
            <w:right w:w="108" w:type="dxa"/>
          </w:tblCellMar>
        </w:tblPrEx>
        <w:trPr>
          <w:trHeight w:val="320" w:hRule="atLeast"/>
          <w:jc w:val="center"/>
        </w:trPr>
        <w:tc>
          <w:tcPr>
            <w:tcW w:w="1135" w:type="dxa"/>
            <w:vMerge w:val="continue"/>
            <w:tcBorders>
              <w:left w:val="single" w:color="auto" w:sz="4" w:space="0"/>
              <w:right w:val="single" w:color="auto" w:sz="4" w:space="0"/>
            </w:tcBorders>
            <w:shd w:val="clear" w:color="auto" w:fill="auto"/>
            <w:noWrap/>
            <w:vAlign w:val="center"/>
          </w:tcPr>
          <w:p w14:paraId="6F262ED0">
            <w:pPr>
              <w:jc w:val="center"/>
              <w:rPr>
                <w:rFonts w:ascii="Times New Roman" w:hAnsi="Times New Roman" w:eastAsia="仿宋_GB2312"/>
                <w:color w:val="000000"/>
                <w:kern w:val="0"/>
                <w:szCs w:val="21"/>
              </w:rPr>
            </w:pPr>
          </w:p>
        </w:tc>
        <w:tc>
          <w:tcPr>
            <w:tcW w:w="992" w:type="dxa"/>
            <w:tcBorders>
              <w:left w:val="single" w:color="auto" w:sz="4" w:space="0"/>
              <w:right w:val="single" w:color="auto" w:sz="4" w:space="0"/>
            </w:tcBorders>
            <w:shd w:val="clear" w:color="auto" w:fill="auto"/>
            <w:noWrap/>
            <w:vAlign w:val="center"/>
          </w:tcPr>
          <w:p w14:paraId="59950FB3">
            <w:pPr>
              <w:jc w:val="left"/>
              <w:rPr>
                <w:rFonts w:ascii="仿宋" w:hAnsi="仿宋" w:eastAsia="仿宋" w:cs="仿宋"/>
                <w:color w:val="000000"/>
                <w:kern w:val="0"/>
                <w:szCs w:val="21"/>
              </w:rPr>
            </w:pPr>
          </w:p>
        </w:tc>
        <w:tc>
          <w:tcPr>
            <w:tcW w:w="1420" w:type="dxa"/>
            <w:vMerge w:val="continue"/>
            <w:tcBorders>
              <w:left w:val="nil"/>
              <w:bottom w:val="single" w:color="auto" w:sz="4" w:space="0"/>
              <w:right w:val="single" w:color="auto" w:sz="4" w:space="0"/>
            </w:tcBorders>
            <w:shd w:val="clear" w:color="auto" w:fill="auto"/>
            <w:noWrap/>
            <w:vAlign w:val="center"/>
          </w:tcPr>
          <w:p w14:paraId="47B662B4">
            <w:pPr>
              <w:widowControl/>
              <w:jc w:val="center"/>
              <w:rPr>
                <w:rFonts w:ascii="仿宋" w:hAnsi="仿宋" w:eastAsia="仿宋" w:cs="仿宋"/>
                <w:color w:val="000000"/>
                <w:kern w:val="0"/>
                <w:sz w:val="18"/>
                <w:szCs w:val="18"/>
              </w:rPr>
            </w:pP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3020B69">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确保住房公积金资金安全</w:t>
            </w:r>
          </w:p>
        </w:tc>
        <w:tc>
          <w:tcPr>
            <w:tcW w:w="9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E4599C">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&gt;5000个</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E3966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5419</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1E818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24A553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96BDE7F">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29E12FA1">
        <w:tblPrEx>
          <w:tblCellMar>
            <w:top w:w="0" w:type="dxa"/>
            <w:left w:w="108" w:type="dxa"/>
            <w:bottom w:w="0" w:type="dxa"/>
            <w:right w:w="108" w:type="dxa"/>
          </w:tblCellMar>
        </w:tblPrEx>
        <w:trPr>
          <w:trHeight w:val="311"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2F691524">
            <w:pPr>
              <w:jc w:val="left"/>
              <w:rPr>
                <w:rFonts w:ascii="Times New Roman" w:hAnsi="Times New Roman"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C545DC">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满意度</w:t>
            </w:r>
          </w:p>
          <w:p w14:paraId="4432A1FD">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2C37C1AA">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（10分）</w:t>
            </w: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950FC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服务对象满意</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5BFC9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办事群众满意度</w:t>
            </w:r>
          </w:p>
        </w:tc>
        <w:tc>
          <w:tcPr>
            <w:tcW w:w="9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08F623">
            <w:pPr>
              <w:widowControl/>
              <w:ind w:firstLine="180" w:firstLineChars="100"/>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&gt;95%</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BE01C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99.79%</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3941F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F84EB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35B0D2">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7B00D71F">
        <w:tblPrEx>
          <w:tblCellMar>
            <w:top w:w="0" w:type="dxa"/>
            <w:left w:w="108" w:type="dxa"/>
            <w:bottom w:w="0" w:type="dxa"/>
            <w:right w:w="108" w:type="dxa"/>
          </w:tblCellMar>
        </w:tblPrEx>
        <w:trPr>
          <w:trHeight w:val="340" w:hRule="atLeast"/>
          <w:jc w:val="center"/>
        </w:trPr>
        <w:tc>
          <w:tcPr>
            <w:tcW w:w="712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65D46D4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46E5054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02A28692">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91.67</w:t>
            </w:r>
          </w:p>
        </w:tc>
        <w:tc>
          <w:tcPr>
            <w:tcW w:w="1271" w:type="dxa"/>
            <w:tcBorders>
              <w:top w:val="nil"/>
              <w:left w:val="nil"/>
              <w:bottom w:val="single" w:color="auto" w:sz="4" w:space="0"/>
              <w:right w:val="single" w:color="auto" w:sz="4" w:space="0"/>
            </w:tcBorders>
            <w:shd w:val="clear" w:color="auto" w:fill="auto"/>
            <w:noWrap/>
            <w:vAlign w:val="center"/>
          </w:tcPr>
          <w:p w14:paraId="0002057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52018F7C">
      <w:pPr>
        <w:widowControl/>
        <w:jc w:val="left"/>
        <w:rPr>
          <w:rFonts w:ascii="仿宋_GB2312" w:hAnsi="Times New Roman" w:eastAsia="仿宋_GB2312"/>
          <w:sz w:val="32"/>
          <w:szCs w:val="32"/>
        </w:rPr>
      </w:pPr>
      <w:r>
        <w:rPr>
          <w:rFonts w:ascii="Times New Roman" w:hAnsi="Times New Roman" w:eastAsia="仿宋_GB2312"/>
          <w:sz w:val="24"/>
        </w:rPr>
        <w:t>填表人：        填报日期：        联系电话：     单位负责人签字：</w:t>
      </w:r>
    </w:p>
    <w:p w14:paraId="3F7193D8">
      <w:pPr>
        <w:widowControl/>
        <w:jc w:val="left"/>
        <w:rPr>
          <w:rFonts w:ascii="仿宋_GB2312" w:hAnsi="Times New Roman" w:eastAsia="仿宋_GB2312"/>
          <w:sz w:val="32"/>
          <w:szCs w:val="32"/>
        </w:rPr>
      </w:pPr>
    </w:p>
    <w:p w14:paraId="7DC7470A">
      <w:pPr>
        <w:tabs>
          <w:tab w:val="left" w:pos="5460"/>
        </w:tabs>
        <w:rPr>
          <w:rFonts w:ascii="Times New Roman" w:hAnsi="Times New Roman" w:eastAsia="黑体"/>
          <w:sz w:val="32"/>
          <w:szCs w:val="32"/>
        </w:rPr>
      </w:pPr>
    </w:p>
    <w:p w14:paraId="494AA447">
      <w:pPr>
        <w:tabs>
          <w:tab w:val="left" w:pos="5460"/>
        </w:tabs>
        <w:rPr>
          <w:rFonts w:ascii="Times New Roman" w:hAnsi="Times New Roman" w:eastAsia="黑体"/>
          <w:sz w:val="32"/>
          <w:szCs w:val="32"/>
        </w:rPr>
      </w:pPr>
    </w:p>
    <w:p w14:paraId="2C3A6FCB">
      <w:pPr>
        <w:tabs>
          <w:tab w:val="left" w:pos="5460"/>
        </w:tabs>
        <w:rPr>
          <w:rFonts w:ascii="Times New Roman" w:hAnsi="Times New Roman" w:eastAsia="黑体"/>
          <w:sz w:val="32"/>
          <w:szCs w:val="32"/>
        </w:rPr>
      </w:pPr>
    </w:p>
    <w:p w14:paraId="6BF613DE">
      <w:pPr>
        <w:tabs>
          <w:tab w:val="left" w:pos="5460"/>
        </w:tabs>
        <w:rPr>
          <w:rFonts w:ascii="Times New Roman" w:hAnsi="Times New Roman" w:eastAsia="黑体"/>
          <w:sz w:val="32"/>
          <w:szCs w:val="32"/>
        </w:rPr>
      </w:pPr>
    </w:p>
    <w:p w14:paraId="316BF745">
      <w:pPr>
        <w:tabs>
          <w:tab w:val="left" w:pos="5460"/>
        </w:tabs>
        <w:rPr>
          <w:rFonts w:ascii="Times New Roman" w:hAnsi="Times New Roman" w:eastAsia="黑体"/>
        </w:rPr>
      </w:pPr>
      <w:r>
        <w:rPr>
          <w:rFonts w:ascii="Times New Roman" w:hAnsi="Times New Roman" w:eastAsia="黑体"/>
          <w:sz w:val="32"/>
          <w:szCs w:val="32"/>
        </w:rPr>
        <w:t>附件</w:t>
      </w:r>
      <w:r>
        <w:rPr>
          <w:rFonts w:hint="eastAsia" w:ascii="Times New Roman" w:hAnsi="Times New Roman" w:eastAsia="黑体"/>
          <w:sz w:val="32"/>
          <w:szCs w:val="32"/>
        </w:rPr>
        <w:t>3-6</w:t>
      </w:r>
    </w:p>
    <w:tbl>
      <w:tblPr>
        <w:tblStyle w:val="7"/>
        <w:tblW w:w="10239" w:type="dxa"/>
        <w:jc w:val="center"/>
        <w:tblLayout w:type="fixed"/>
        <w:tblCellMar>
          <w:top w:w="0" w:type="dxa"/>
          <w:left w:w="108" w:type="dxa"/>
          <w:bottom w:w="0" w:type="dxa"/>
          <w:right w:w="108" w:type="dxa"/>
        </w:tblCellMar>
      </w:tblPr>
      <w:tblGrid>
        <w:gridCol w:w="1135"/>
        <w:gridCol w:w="992"/>
        <w:gridCol w:w="1420"/>
        <w:gridCol w:w="1545"/>
        <w:gridCol w:w="1032"/>
        <w:gridCol w:w="996"/>
        <w:gridCol w:w="993"/>
        <w:gridCol w:w="855"/>
        <w:gridCol w:w="1271"/>
      </w:tblGrid>
      <w:tr w14:paraId="711E8415">
        <w:tblPrEx>
          <w:tblCellMar>
            <w:top w:w="0" w:type="dxa"/>
            <w:left w:w="108" w:type="dxa"/>
            <w:bottom w:w="0" w:type="dxa"/>
            <w:right w:w="108" w:type="dxa"/>
          </w:tblCellMar>
        </w:tblPrEx>
        <w:trPr>
          <w:trHeight w:val="690" w:hRule="atLeast"/>
          <w:jc w:val="center"/>
        </w:trPr>
        <w:tc>
          <w:tcPr>
            <w:tcW w:w="10239" w:type="dxa"/>
            <w:gridSpan w:val="9"/>
            <w:tcBorders>
              <w:top w:val="nil"/>
              <w:left w:val="nil"/>
              <w:bottom w:val="nil"/>
              <w:right w:val="nil"/>
            </w:tcBorders>
            <w:shd w:val="clear" w:color="auto" w:fill="auto"/>
            <w:noWrap/>
            <w:vAlign w:val="center"/>
          </w:tcPr>
          <w:p w14:paraId="49084D4F">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0547027C">
        <w:tblPrEx>
          <w:tblCellMar>
            <w:top w:w="0" w:type="dxa"/>
            <w:left w:w="108" w:type="dxa"/>
            <w:bottom w:w="0" w:type="dxa"/>
            <w:right w:w="108" w:type="dxa"/>
          </w:tblCellMar>
        </w:tblPrEx>
        <w:trPr>
          <w:trHeight w:val="270" w:hRule="atLeast"/>
          <w:jc w:val="center"/>
        </w:trPr>
        <w:tc>
          <w:tcPr>
            <w:tcW w:w="10239" w:type="dxa"/>
            <w:gridSpan w:val="9"/>
            <w:tcBorders>
              <w:top w:val="nil"/>
              <w:left w:val="nil"/>
              <w:bottom w:val="single" w:color="auto" w:sz="4" w:space="0"/>
              <w:right w:val="nil"/>
            </w:tcBorders>
            <w:shd w:val="clear" w:color="auto" w:fill="auto"/>
            <w:noWrap/>
            <w:vAlign w:val="center"/>
          </w:tcPr>
          <w:p w14:paraId="7F1D49E0">
            <w:pPr>
              <w:widowControl/>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eastAsia="仿宋_GB2312"/>
                <w:color w:val="000000"/>
                <w:kern w:val="0"/>
                <w:szCs w:val="21"/>
              </w:rPr>
              <w:t>衡阳市住房公积金管理中心</w:t>
            </w:r>
            <w:r>
              <w:rPr>
                <w:rFonts w:hint="eastAsia" w:ascii="Times New Roman" w:hAnsi="Times New Roman"/>
                <w:color w:val="000000"/>
                <w:kern w:val="0"/>
                <w:sz w:val="22"/>
              </w:rPr>
              <w:t xml:space="preserve">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70BBAA63">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2F918C5">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6FA741E9">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9104" w:type="dxa"/>
            <w:gridSpan w:val="8"/>
            <w:tcBorders>
              <w:top w:val="single" w:color="auto" w:sz="4" w:space="0"/>
              <w:left w:val="nil"/>
              <w:bottom w:val="single" w:color="auto" w:sz="4" w:space="0"/>
              <w:right w:val="single" w:color="000000" w:sz="4" w:space="0"/>
            </w:tcBorders>
            <w:shd w:val="clear" w:color="auto" w:fill="auto"/>
            <w:noWrap/>
            <w:vAlign w:val="center"/>
          </w:tcPr>
          <w:p w14:paraId="32AA0ED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聘用及劳务派遣费</w:t>
            </w:r>
          </w:p>
        </w:tc>
      </w:tr>
      <w:tr w14:paraId="7005F893">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7D0701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989" w:type="dxa"/>
            <w:gridSpan w:val="4"/>
            <w:tcBorders>
              <w:top w:val="single" w:color="auto" w:sz="4" w:space="0"/>
              <w:left w:val="nil"/>
              <w:bottom w:val="single" w:color="auto" w:sz="4" w:space="0"/>
              <w:right w:val="single" w:color="auto" w:sz="4" w:space="0"/>
            </w:tcBorders>
            <w:shd w:val="clear" w:color="auto" w:fill="auto"/>
            <w:noWrap/>
            <w:vAlign w:val="center"/>
          </w:tcPr>
          <w:p w14:paraId="391F3F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6" w:type="dxa"/>
            <w:tcBorders>
              <w:top w:val="single" w:color="auto" w:sz="4" w:space="0"/>
              <w:left w:val="nil"/>
              <w:bottom w:val="single" w:color="auto" w:sz="4" w:space="0"/>
              <w:right w:val="single" w:color="000000" w:sz="4" w:space="0"/>
            </w:tcBorders>
            <w:shd w:val="clear" w:color="auto" w:fill="auto"/>
            <w:noWrap/>
            <w:vAlign w:val="center"/>
          </w:tcPr>
          <w:p w14:paraId="61E9606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15B76EC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衡阳市住房公积金管理中心</w:t>
            </w:r>
          </w:p>
        </w:tc>
      </w:tr>
      <w:tr w14:paraId="49414441">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9686F5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p>
          <w:p w14:paraId="3D48E76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412" w:type="dxa"/>
            <w:gridSpan w:val="2"/>
            <w:tcBorders>
              <w:top w:val="nil"/>
              <w:left w:val="nil"/>
              <w:bottom w:val="single" w:color="auto" w:sz="4" w:space="0"/>
              <w:right w:val="single" w:color="auto" w:sz="4" w:space="0"/>
            </w:tcBorders>
            <w:shd w:val="clear" w:color="auto" w:fill="auto"/>
            <w:noWrap/>
            <w:vAlign w:val="center"/>
          </w:tcPr>
          <w:p w14:paraId="5A4C6A2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45" w:type="dxa"/>
            <w:tcBorders>
              <w:top w:val="nil"/>
              <w:left w:val="nil"/>
              <w:bottom w:val="single" w:color="auto" w:sz="4" w:space="0"/>
              <w:right w:val="single" w:color="auto" w:sz="4" w:space="0"/>
            </w:tcBorders>
            <w:shd w:val="clear" w:color="auto" w:fill="auto"/>
            <w:noWrap/>
            <w:vAlign w:val="center"/>
          </w:tcPr>
          <w:p w14:paraId="519439E7">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263ED09D">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032" w:type="dxa"/>
            <w:tcBorders>
              <w:top w:val="nil"/>
              <w:left w:val="nil"/>
              <w:bottom w:val="single" w:color="auto" w:sz="4" w:space="0"/>
              <w:right w:val="single" w:color="auto" w:sz="4" w:space="0"/>
            </w:tcBorders>
            <w:shd w:val="clear" w:color="auto" w:fill="auto"/>
            <w:noWrap/>
            <w:vAlign w:val="center"/>
          </w:tcPr>
          <w:p w14:paraId="5BBB61CC">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6A182C2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996" w:type="dxa"/>
            <w:tcBorders>
              <w:top w:val="nil"/>
              <w:left w:val="nil"/>
              <w:bottom w:val="single" w:color="auto" w:sz="4" w:space="0"/>
              <w:right w:val="single" w:color="auto" w:sz="4" w:space="0"/>
            </w:tcBorders>
            <w:shd w:val="clear" w:color="auto" w:fill="auto"/>
            <w:noWrap/>
          </w:tcPr>
          <w:p w14:paraId="44AB5789">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44871484">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5D514463">
            <w:pPr>
              <w:spacing w:line="240" w:lineRule="exact"/>
              <w:jc w:val="center"/>
              <w:rPr>
                <w:rFonts w:ascii="Times New Roman" w:hAnsi="Times New Roman" w:eastAsia="仿宋_GB2312"/>
                <w:szCs w:val="21"/>
              </w:rPr>
            </w:pPr>
          </w:p>
          <w:p w14:paraId="0BAFA8AD">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010F2D91">
            <w:pPr>
              <w:spacing w:line="240" w:lineRule="exact"/>
              <w:jc w:val="center"/>
              <w:rPr>
                <w:rFonts w:ascii="Times New Roman" w:hAnsi="Times New Roman" w:eastAsia="仿宋_GB2312"/>
                <w:szCs w:val="21"/>
              </w:rPr>
            </w:pPr>
          </w:p>
          <w:p w14:paraId="6643E190">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2B81800B">
            <w:pPr>
              <w:spacing w:line="240" w:lineRule="exact"/>
              <w:jc w:val="center"/>
              <w:rPr>
                <w:rFonts w:ascii="Times New Roman" w:hAnsi="Times New Roman" w:eastAsia="仿宋_GB2312"/>
                <w:szCs w:val="21"/>
              </w:rPr>
            </w:pPr>
          </w:p>
          <w:p w14:paraId="1B4576FB">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6D747E0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DD75BBC">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387BBCD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545" w:type="dxa"/>
            <w:tcBorders>
              <w:top w:val="nil"/>
              <w:left w:val="nil"/>
              <w:bottom w:val="single" w:color="auto" w:sz="4" w:space="0"/>
              <w:right w:val="single" w:color="auto" w:sz="4" w:space="0"/>
            </w:tcBorders>
            <w:shd w:val="clear" w:color="auto" w:fill="auto"/>
            <w:noWrap/>
            <w:vAlign w:val="center"/>
          </w:tcPr>
          <w:p w14:paraId="45550A2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199.80</w:t>
            </w:r>
          </w:p>
        </w:tc>
        <w:tc>
          <w:tcPr>
            <w:tcW w:w="1032" w:type="dxa"/>
            <w:tcBorders>
              <w:top w:val="nil"/>
              <w:left w:val="nil"/>
              <w:bottom w:val="single" w:color="auto" w:sz="4" w:space="0"/>
              <w:right w:val="single" w:color="auto" w:sz="4" w:space="0"/>
            </w:tcBorders>
            <w:shd w:val="clear" w:color="auto" w:fill="auto"/>
            <w:noWrap/>
            <w:vAlign w:val="center"/>
          </w:tcPr>
          <w:p w14:paraId="23068FA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199.80</w:t>
            </w:r>
          </w:p>
        </w:tc>
        <w:tc>
          <w:tcPr>
            <w:tcW w:w="996" w:type="dxa"/>
            <w:tcBorders>
              <w:top w:val="nil"/>
              <w:left w:val="nil"/>
              <w:bottom w:val="single" w:color="auto" w:sz="4" w:space="0"/>
              <w:right w:val="single" w:color="auto" w:sz="4" w:space="0"/>
            </w:tcBorders>
            <w:shd w:val="clear" w:color="auto" w:fill="auto"/>
            <w:noWrap/>
            <w:vAlign w:val="center"/>
          </w:tcPr>
          <w:p w14:paraId="6F87390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220.06</w:t>
            </w:r>
          </w:p>
        </w:tc>
        <w:tc>
          <w:tcPr>
            <w:tcW w:w="993" w:type="dxa"/>
            <w:tcBorders>
              <w:top w:val="nil"/>
              <w:left w:val="nil"/>
              <w:bottom w:val="single" w:color="auto" w:sz="4" w:space="0"/>
              <w:right w:val="single" w:color="auto" w:sz="4" w:space="0"/>
            </w:tcBorders>
            <w:shd w:val="clear" w:color="auto" w:fill="auto"/>
            <w:noWrap/>
            <w:vAlign w:val="center"/>
          </w:tcPr>
          <w:p w14:paraId="3AEEE4E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42708EE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110.14%</w:t>
            </w:r>
          </w:p>
        </w:tc>
        <w:tc>
          <w:tcPr>
            <w:tcW w:w="1271" w:type="dxa"/>
            <w:tcBorders>
              <w:top w:val="nil"/>
              <w:left w:val="nil"/>
              <w:bottom w:val="single" w:color="auto" w:sz="4" w:space="0"/>
              <w:right w:val="single" w:color="auto" w:sz="4" w:space="0"/>
            </w:tcBorders>
            <w:shd w:val="clear" w:color="auto" w:fill="auto"/>
            <w:noWrap/>
            <w:vAlign w:val="center"/>
          </w:tcPr>
          <w:p w14:paraId="1919694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8.99</w:t>
            </w:r>
          </w:p>
        </w:tc>
      </w:tr>
      <w:tr w14:paraId="7A849CE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3B739E8">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2BD309B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545" w:type="dxa"/>
            <w:tcBorders>
              <w:top w:val="nil"/>
              <w:left w:val="nil"/>
              <w:bottom w:val="single" w:color="auto" w:sz="4" w:space="0"/>
              <w:right w:val="single" w:color="auto" w:sz="4" w:space="0"/>
            </w:tcBorders>
            <w:shd w:val="clear" w:color="auto" w:fill="auto"/>
            <w:noWrap/>
            <w:vAlign w:val="center"/>
          </w:tcPr>
          <w:p w14:paraId="00E6375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199.80</w:t>
            </w:r>
          </w:p>
        </w:tc>
        <w:tc>
          <w:tcPr>
            <w:tcW w:w="1032" w:type="dxa"/>
            <w:tcBorders>
              <w:top w:val="nil"/>
              <w:left w:val="nil"/>
              <w:bottom w:val="single" w:color="auto" w:sz="4" w:space="0"/>
              <w:right w:val="single" w:color="auto" w:sz="4" w:space="0"/>
            </w:tcBorders>
            <w:shd w:val="clear" w:color="auto" w:fill="auto"/>
            <w:noWrap/>
            <w:vAlign w:val="center"/>
          </w:tcPr>
          <w:p w14:paraId="1E5AB8D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199.80</w:t>
            </w:r>
          </w:p>
        </w:tc>
        <w:tc>
          <w:tcPr>
            <w:tcW w:w="996" w:type="dxa"/>
            <w:tcBorders>
              <w:top w:val="nil"/>
              <w:left w:val="nil"/>
              <w:bottom w:val="single" w:color="auto" w:sz="4" w:space="0"/>
              <w:right w:val="single" w:color="auto" w:sz="4" w:space="0"/>
            </w:tcBorders>
            <w:shd w:val="clear" w:color="auto" w:fill="auto"/>
            <w:noWrap/>
            <w:vAlign w:val="center"/>
          </w:tcPr>
          <w:p w14:paraId="52A9850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199.80</w:t>
            </w:r>
          </w:p>
        </w:tc>
        <w:tc>
          <w:tcPr>
            <w:tcW w:w="993" w:type="dxa"/>
            <w:tcBorders>
              <w:top w:val="nil"/>
              <w:left w:val="nil"/>
              <w:bottom w:val="single" w:color="auto" w:sz="4" w:space="0"/>
              <w:right w:val="single" w:color="auto" w:sz="4" w:space="0"/>
            </w:tcBorders>
            <w:shd w:val="clear" w:color="auto" w:fill="auto"/>
            <w:noWrap/>
            <w:vAlign w:val="center"/>
          </w:tcPr>
          <w:p w14:paraId="63801EAA">
            <w:pPr>
              <w:widowControl/>
              <w:jc w:val="center"/>
              <w:rPr>
                <w:rFonts w:ascii="仿宋" w:hAnsi="仿宋" w:eastAsia="仿宋" w:cs="仿宋"/>
                <w:color w:val="000000"/>
                <w:kern w:val="0"/>
                <w:sz w:val="18"/>
                <w:szCs w:val="18"/>
              </w:rPr>
            </w:pPr>
          </w:p>
        </w:tc>
        <w:tc>
          <w:tcPr>
            <w:tcW w:w="855" w:type="dxa"/>
            <w:tcBorders>
              <w:top w:val="nil"/>
              <w:left w:val="nil"/>
              <w:bottom w:val="single" w:color="auto" w:sz="4" w:space="0"/>
              <w:right w:val="single" w:color="auto" w:sz="4" w:space="0"/>
            </w:tcBorders>
            <w:shd w:val="clear" w:color="auto" w:fill="auto"/>
            <w:noWrap/>
            <w:vAlign w:val="center"/>
          </w:tcPr>
          <w:p w14:paraId="7876C252">
            <w:pPr>
              <w:widowControl/>
              <w:jc w:val="center"/>
              <w:rPr>
                <w:rFonts w:ascii="仿宋" w:hAnsi="仿宋" w:eastAsia="仿宋" w:cs="仿宋"/>
                <w:color w:val="000000"/>
                <w:kern w:val="0"/>
                <w:sz w:val="18"/>
                <w:szCs w:val="18"/>
              </w:rPr>
            </w:pPr>
          </w:p>
        </w:tc>
        <w:tc>
          <w:tcPr>
            <w:tcW w:w="1271" w:type="dxa"/>
            <w:tcBorders>
              <w:top w:val="nil"/>
              <w:left w:val="nil"/>
              <w:bottom w:val="single" w:color="auto" w:sz="4" w:space="0"/>
              <w:right w:val="single" w:color="auto" w:sz="4" w:space="0"/>
            </w:tcBorders>
            <w:shd w:val="clear" w:color="auto" w:fill="auto"/>
            <w:noWrap/>
            <w:vAlign w:val="center"/>
          </w:tcPr>
          <w:p w14:paraId="22EDAA7E">
            <w:pPr>
              <w:widowControl/>
              <w:jc w:val="center"/>
              <w:rPr>
                <w:rFonts w:ascii="仿宋" w:hAnsi="仿宋" w:eastAsia="仿宋" w:cs="仿宋"/>
                <w:color w:val="000000"/>
                <w:kern w:val="0"/>
                <w:sz w:val="18"/>
                <w:szCs w:val="18"/>
              </w:rPr>
            </w:pPr>
          </w:p>
        </w:tc>
      </w:tr>
      <w:tr w14:paraId="4B68222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F872B85">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2A56A848">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545" w:type="dxa"/>
            <w:tcBorders>
              <w:top w:val="nil"/>
              <w:left w:val="nil"/>
              <w:bottom w:val="single" w:color="auto" w:sz="4" w:space="0"/>
              <w:right w:val="single" w:color="auto" w:sz="4" w:space="0"/>
            </w:tcBorders>
            <w:shd w:val="clear" w:color="auto" w:fill="auto"/>
            <w:noWrap/>
            <w:vAlign w:val="center"/>
          </w:tcPr>
          <w:p w14:paraId="52B74559">
            <w:pPr>
              <w:widowControl/>
              <w:jc w:val="center"/>
              <w:rPr>
                <w:rFonts w:ascii="仿宋" w:hAnsi="仿宋" w:eastAsia="仿宋" w:cs="仿宋"/>
                <w:color w:val="000000"/>
                <w:kern w:val="0"/>
                <w:sz w:val="18"/>
                <w:szCs w:val="18"/>
              </w:rPr>
            </w:pPr>
          </w:p>
        </w:tc>
        <w:tc>
          <w:tcPr>
            <w:tcW w:w="1032" w:type="dxa"/>
            <w:tcBorders>
              <w:top w:val="nil"/>
              <w:left w:val="nil"/>
              <w:bottom w:val="single" w:color="auto" w:sz="4" w:space="0"/>
              <w:right w:val="single" w:color="auto" w:sz="4" w:space="0"/>
            </w:tcBorders>
            <w:shd w:val="clear" w:color="auto" w:fill="auto"/>
            <w:noWrap/>
            <w:vAlign w:val="center"/>
          </w:tcPr>
          <w:p w14:paraId="47713DB5">
            <w:pPr>
              <w:widowControl/>
              <w:jc w:val="center"/>
              <w:rPr>
                <w:rFonts w:ascii="仿宋" w:hAnsi="仿宋" w:eastAsia="仿宋" w:cs="仿宋"/>
                <w:color w:val="000000"/>
                <w:kern w:val="0"/>
                <w:sz w:val="18"/>
                <w:szCs w:val="18"/>
              </w:rPr>
            </w:pPr>
          </w:p>
        </w:tc>
        <w:tc>
          <w:tcPr>
            <w:tcW w:w="996" w:type="dxa"/>
            <w:tcBorders>
              <w:top w:val="nil"/>
              <w:left w:val="nil"/>
              <w:bottom w:val="single" w:color="auto" w:sz="4" w:space="0"/>
              <w:right w:val="single" w:color="auto" w:sz="4" w:space="0"/>
            </w:tcBorders>
            <w:shd w:val="clear" w:color="auto" w:fill="auto"/>
            <w:noWrap/>
            <w:vAlign w:val="center"/>
          </w:tcPr>
          <w:p w14:paraId="34937137">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20.26</w:t>
            </w:r>
          </w:p>
        </w:tc>
        <w:tc>
          <w:tcPr>
            <w:tcW w:w="993" w:type="dxa"/>
            <w:tcBorders>
              <w:top w:val="nil"/>
              <w:left w:val="nil"/>
              <w:bottom w:val="single" w:color="auto" w:sz="4" w:space="0"/>
              <w:right w:val="single" w:color="auto" w:sz="4" w:space="0"/>
            </w:tcBorders>
            <w:shd w:val="clear" w:color="auto" w:fill="auto"/>
            <w:noWrap/>
            <w:vAlign w:val="center"/>
          </w:tcPr>
          <w:p w14:paraId="3A92019B">
            <w:pPr>
              <w:widowControl/>
              <w:jc w:val="center"/>
              <w:rPr>
                <w:rFonts w:ascii="仿宋" w:hAnsi="仿宋" w:eastAsia="仿宋" w:cs="仿宋"/>
                <w:color w:val="000000"/>
                <w:kern w:val="0"/>
                <w:sz w:val="18"/>
                <w:szCs w:val="18"/>
              </w:rPr>
            </w:pPr>
          </w:p>
        </w:tc>
        <w:tc>
          <w:tcPr>
            <w:tcW w:w="855" w:type="dxa"/>
            <w:tcBorders>
              <w:top w:val="nil"/>
              <w:left w:val="nil"/>
              <w:bottom w:val="single" w:color="auto" w:sz="4" w:space="0"/>
              <w:right w:val="single" w:color="auto" w:sz="4" w:space="0"/>
            </w:tcBorders>
            <w:shd w:val="clear" w:color="auto" w:fill="auto"/>
            <w:noWrap/>
            <w:vAlign w:val="center"/>
          </w:tcPr>
          <w:p w14:paraId="0E34AD09">
            <w:pPr>
              <w:widowControl/>
              <w:jc w:val="center"/>
              <w:rPr>
                <w:rFonts w:ascii="仿宋" w:hAnsi="仿宋" w:eastAsia="仿宋" w:cs="仿宋"/>
                <w:color w:val="000000"/>
                <w:kern w:val="0"/>
                <w:sz w:val="18"/>
                <w:szCs w:val="18"/>
              </w:rPr>
            </w:pPr>
          </w:p>
        </w:tc>
        <w:tc>
          <w:tcPr>
            <w:tcW w:w="1271" w:type="dxa"/>
            <w:tcBorders>
              <w:top w:val="nil"/>
              <w:left w:val="nil"/>
              <w:bottom w:val="single" w:color="auto" w:sz="4" w:space="0"/>
              <w:right w:val="single" w:color="auto" w:sz="4" w:space="0"/>
            </w:tcBorders>
            <w:shd w:val="clear" w:color="auto" w:fill="auto"/>
            <w:noWrap/>
            <w:vAlign w:val="center"/>
          </w:tcPr>
          <w:p w14:paraId="70A2D359">
            <w:pPr>
              <w:widowControl/>
              <w:jc w:val="center"/>
              <w:rPr>
                <w:rFonts w:ascii="仿宋" w:hAnsi="仿宋" w:eastAsia="仿宋" w:cs="仿宋"/>
                <w:color w:val="000000"/>
                <w:kern w:val="0"/>
                <w:sz w:val="18"/>
                <w:szCs w:val="18"/>
              </w:rPr>
            </w:pPr>
          </w:p>
        </w:tc>
      </w:tr>
      <w:tr w14:paraId="5B7A5EA6">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BDDD86E">
            <w:pPr>
              <w:widowControl/>
              <w:jc w:val="left"/>
              <w:rPr>
                <w:rFonts w:ascii="Times New Roman" w:hAnsi="Times New Roman" w:eastAsia="仿宋_GB2312"/>
                <w:color w:val="000000"/>
                <w:kern w:val="0"/>
                <w:szCs w:val="21"/>
              </w:rPr>
            </w:pPr>
          </w:p>
        </w:tc>
        <w:tc>
          <w:tcPr>
            <w:tcW w:w="2412" w:type="dxa"/>
            <w:gridSpan w:val="2"/>
            <w:tcBorders>
              <w:top w:val="nil"/>
              <w:left w:val="nil"/>
              <w:bottom w:val="single" w:color="auto" w:sz="4" w:space="0"/>
              <w:right w:val="single" w:color="auto" w:sz="4" w:space="0"/>
            </w:tcBorders>
            <w:shd w:val="clear" w:color="auto" w:fill="auto"/>
            <w:noWrap/>
            <w:vAlign w:val="center"/>
          </w:tcPr>
          <w:p w14:paraId="71202B35">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545" w:type="dxa"/>
            <w:tcBorders>
              <w:top w:val="nil"/>
              <w:left w:val="nil"/>
              <w:bottom w:val="single" w:color="auto" w:sz="4" w:space="0"/>
              <w:right w:val="single" w:color="auto" w:sz="4" w:space="0"/>
            </w:tcBorders>
            <w:shd w:val="clear" w:color="auto" w:fill="auto"/>
            <w:noWrap/>
            <w:vAlign w:val="center"/>
          </w:tcPr>
          <w:p w14:paraId="243130C4">
            <w:pPr>
              <w:widowControl/>
              <w:jc w:val="left"/>
              <w:rPr>
                <w:rFonts w:ascii="仿宋" w:hAnsi="仿宋" w:eastAsia="仿宋" w:cs="仿宋"/>
                <w:color w:val="000000"/>
                <w:kern w:val="0"/>
                <w:sz w:val="15"/>
                <w:szCs w:val="15"/>
              </w:rPr>
            </w:pPr>
            <w:r>
              <w:rPr>
                <w:rFonts w:hint="eastAsia" w:ascii="仿宋" w:hAnsi="仿宋" w:eastAsia="仿宋" w:cs="仿宋"/>
                <w:color w:val="000000"/>
                <w:kern w:val="0"/>
                <w:sz w:val="15"/>
                <w:szCs w:val="15"/>
              </w:rPr>
              <w:t>　</w:t>
            </w:r>
          </w:p>
        </w:tc>
        <w:tc>
          <w:tcPr>
            <w:tcW w:w="1032" w:type="dxa"/>
            <w:tcBorders>
              <w:top w:val="nil"/>
              <w:left w:val="nil"/>
              <w:bottom w:val="single" w:color="auto" w:sz="4" w:space="0"/>
              <w:right w:val="single" w:color="auto" w:sz="4" w:space="0"/>
            </w:tcBorders>
            <w:shd w:val="clear" w:color="auto" w:fill="auto"/>
            <w:noWrap/>
            <w:vAlign w:val="center"/>
          </w:tcPr>
          <w:p w14:paraId="1ACA2F63">
            <w:pPr>
              <w:widowControl/>
              <w:jc w:val="left"/>
              <w:rPr>
                <w:rFonts w:ascii="仿宋" w:hAnsi="仿宋" w:eastAsia="仿宋" w:cs="仿宋"/>
                <w:color w:val="000000"/>
                <w:kern w:val="0"/>
                <w:sz w:val="15"/>
                <w:szCs w:val="15"/>
              </w:rPr>
            </w:pPr>
            <w:r>
              <w:rPr>
                <w:rFonts w:hint="eastAsia" w:ascii="仿宋" w:hAnsi="仿宋" w:eastAsia="仿宋" w:cs="仿宋"/>
                <w:color w:val="000000"/>
                <w:kern w:val="0"/>
                <w:sz w:val="15"/>
                <w:szCs w:val="15"/>
              </w:rPr>
              <w:t>　</w:t>
            </w:r>
          </w:p>
        </w:tc>
        <w:tc>
          <w:tcPr>
            <w:tcW w:w="996" w:type="dxa"/>
            <w:tcBorders>
              <w:top w:val="nil"/>
              <w:left w:val="nil"/>
              <w:bottom w:val="single" w:color="auto" w:sz="4" w:space="0"/>
              <w:right w:val="single" w:color="auto" w:sz="4" w:space="0"/>
            </w:tcBorders>
            <w:shd w:val="clear" w:color="auto" w:fill="auto"/>
            <w:noWrap/>
            <w:vAlign w:val="center"/>
          </w:tcPr>
          <w:p w14:paraId="08E80AFF">
            <w:pPr>
              <w:widowControl/>
              <w:jc w:val="left"/>
              <w:rPr>
                <w:rFonts w:ascii="仿宋" w:hAnsi="仿宋" w:eastAsia="仿宋" w:cs="仿宋"/>
                <w:color w:val="000000"/>
                <w:kern w:val="0"/>
                <w:sz w:val="15"/>
                <w:szCs w:val="15"/>
              </w:rPr>
            </w:pPr>
            <w:r>
              <w:rPr>
                <w:rFonts w:hint="eastAsia" w:ascii="仿宋" w:hAnsi="仿宋" w:eastAsia="仿宋" w:cs="仿宋"/>
                <w:color w:val="000000"/>
                <w:kern w:val="0"/>
                <w:sz w:val="15"/>
                <w:szCs w:val="15"/>
              </w:rPr>
              <w:t>　</w:t>
            </w:r>
          </w:p>
        </w:tc>
        <w:tc>
          <w:tcPr>
            <w:tcW w:w="993" w:type="dxa"/>
            <w:tcBorders>
              <w:top w:val="nil"/>
              <w:left w:val="nil"/>
              <w:bottom w:val="single" w:color="auto" w:sz="4" w:space="0"/>
              <w:right w:val="single" w:color="auto" w:sz="4" w:space="0"/>
            </w:tcBorders>
            <w:shd w:val="clear" w:color="auto" w:fill="auto"/>
            <w:noWrap/>
            <w:vAlign w:val="center"/>
          </w:tcPr>
          <w:p w14:paraId="5BA36C38">
            <w:pPr>
              <w:widowControl/>
              <w:jc w:val="left"/>
              <w:rPr>
                <w:rFonts w:ascii="仿宋" w:hAnsi="仿宋" w:eastAsia="仿宋" w:cs="仿宋"/>
                <w:color w:val="000000"/>
                <w:kern w:val="0"/>
                <w:sz w:val="15"/>
                <w:szCs w:val="15"/>
              </w:rPr>
            </w:pPr>
            <w:r>
              <w:rPr>
                <w:rFonts w:hint="eastAsia" w:ascii="仿宋" w:hAnsi="仿宋" w:eastAsia="仿宋" w:cs="仿宋"/>
                <w:color w:val="000000"/>
                <w:kern w:val="0"/>
                <w:sz w:val="15"/>
                <w:szCs w:val="15"/>
              </w:rPr>
              <w:t>　</w:t>
            </w:r>
          </w:p>
        </w:tc>
        <w:tc>
          <w:tcPr>
            <w:tcW w:w="855" w:type="dxa"/>
            <w:tcBorders>
              <w:top w:val="nil"/>
              <w:left w:val="nil"/>
              <w:bottom w:val="single" w:color="auto" w:sz="4" w:space="0"/>
              <w:right w:val="single" w:color="auto" w:sz="4" w:space="0"/>
            </w:tcBorders>
            <w:shd w:val="clear" w:color="auto" w:fill="auto"/>
            <w:noWrap/>
            <w:vAlign w:val="center"/>
          </w:tcPr>
          <w:p w14:paraId="0BAB1F7F">
            <w:pPr>
              <w:widowControl/>
              <w:jc w:val="left"/>
              <w:rPr>
                <w:rFonts w:ascii="仿宋" w:hAnsi="仿宋" w:eastAsia="仿宋" w:cs="仿宋"/>
                <w:color w:val="000000"/>
                <w:kern w:val="0"/>
                <w:sz w:val="15"/>
                <w:szCs w:val="15"/>
              </w:rPr>
            </w:pPr>
            <w:r>
              <w:rPr>
                <w:rFonts w:hint="eastAsia" w:ascii="仿宋" w:hAnsi="仿宋" w:eastAsia="仿宋" w:cs="仿宋"/>
                <w:color w:val="000000"/>
                <w:kern w:val="0"/>
                <w:sz w:val="15"/>
                <w:szCs w:val="15"/>
              </w:rPr>
              <w:t>　</w:t>
            </w:r>
          </w:p>
        </w:tc>
        <w:tc>
          <w:tcPr>
            <w:tcW w:w="1271" w:type="dxa"/>
            <w:tcBorders>
              <w:top w:val="nil"/>
              <w:left w:val="nil"/>
              <w:bottom w:val="single" w:color="auto" w:sz="4" w:space="0"/>
              <w:right w:val="single" w:color="auto" w:sz="4" w:space="0"/>
            </w:tcBorders>
            <w:shd w:val="clear" w:color="auto" w:fill="auto"/>
            <w:noWrap/>
            <w:vAlign w:val="center"/>
          </w:tcPr>
          <w:p w14:paraId="18F12C94">
            <w:pPr>
              <w:widowControl/>
              <w:jc w:val="left"/>
              <w:rPr>
                <w:rFonts w:ascii="仿宋" w:hAnsi="仿宋" w:eastAsia="仿宋" w:cs="仿宋"/>
                <w:color w:val="000000"/>
                <w:kern w:val="0"/>
                <w:sz w:val="15"/>
                <w:szCs w:val="15"/>
              </w:rPr>
            </w:pPr>
            <w:r>
              <w:rPr>
                <w:rFonts w:hint="eastAsia" w:ascii="仿宋" w:hAnsi="仿宋" w:eastAsia="仿宋" w:cs="仿宋"/>
                <w:color w:val="000000"/>
                <w:kern w:val="0"/>
                <w:sz w:val="15"/>
                <w:szCs w:val="15"/>
              </w:rPr>
              <w:t>　</w:t>
            </w:r>
          </w:p>
        </w:tc>
      </w:tr>
      <w:tr w14:paraId="78126F36">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0F3D75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3FBCC1D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989" w:type="dxa"/>
            <w:gridSpan w:val="4"/>
            <w:tcBorders>
              <w:top w:val="single" w:color="auto" w:sz="4" w:space="0"/>
              <w:left w:val="nil"/>
              <w:bottom w:val="single" w:color="auto" w:sz="4" w:space="0"/>
              <w:right w:val="single" w:color="000000" w:sz="4" w:space="0"/>
            </w:tcBorders>
            <w:shd w:val="clear" w:color="auto" w:fill="auto"/>
            <w:noWrap/>
            <w:vAlign w:val="center"/>
          </w:tcPr>
          <w:p w14:paraId="536366F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115" w:type="dxa"/>
            <w:gridSpan w:val="4"/>
            <w:tcBorders>
              <w:top w:val="single" w:color="auto" w:sz="4" w:space="0"/>
              <w:left w:val="nil"/>
              <w:bottom w:val="single" w:color="auto" w:sz="4" w:space="0"/>
              <w:right w:val="single" w:color="auto" w:sz="4" w:space="0"/>
            </w:tcBorders>
            <w:shd w:val="clear" w:color="auto" w:fill="auto"/>
            <w:noWrap/>
            <w:vAlign w:val="center"/>
          </w:tcPr>
          <w:p w14:paraId="7DDA870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09E07A82">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1AD27936">
            <w:pPr>
              <w:widowControl/>
              <w:jc w:val="left"/>
              <w:rPr>
                <w:rFonts w:ascii="Times New Roman" w:hAnsi="Times New Roman" w:eastAsia="仿宋_GB2312"/>
                <w:color w:val="000000"/>
                <w:kern w:val="0"/>
                <w:szCs w:val="21"/>
              </w:rPr>
            </w:pPr>
          </w:p>
        </w:tc>
        <w:tc>
          <w:tcPr>
            <w:tcW w:w="4989" w:type="dxa"/>
            <w:gridSpan w:val="4"/>
            <w:tcBorders>
              <w:top w:val="single" w:color="auto" w:sz="4" w:space="0"/>
              <w:left w:val="nil"/>
              <w:bottom w:val="single" w:color="auto" w:sz="4" w:space="0"/>
              <w:right w:val="single" w:color="000000" w:sz="4" w:space="0"/>
            </w:tcBorders>
            <w:shd w:val="clear" w:color="auto" w:fill="auto"/>
            <w:noWrap/>
            <w:vAlign w:val="center"/>
          </w:tcPr>
          <w:p w14:paraId="6C86B0FF">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做好住房公积金业务服务工作</w:t>
            </w:r>
            <w:r>
              <w:rPr>
                <w:rFonts w:ascii="Times New Roman" w:hAnsi="Times New Roman" w:eastAsia="仿宋_GB2312"/>
                <w:color w:val="000000"/>
                <w:kern w:val="0"/>
                <w:szCs w:val="21"/>
              </w:rPr>
              <w:t>　　</w:t>
            </w:r>
          </w:p>
        </w:tc>
        <w:tc>
          <w:tcPr>
            <w:tcW w:w="4115" w:type="dxa"/>
            <w:gridSpan w:val="4"/>
            <w:tcBorders>
              <w:top w:val="single" w:color="auto" w:sz="4" w:space="0"/>
              <w:left w:val="nil"/>
              <w:bottom w:val="single" w:color="auto" w:sz="4" w:space="0"/>
              <w:right w:val="single" w:color="auto" w:sz="4" w:space="0"/>
            </w:tcBorders>
            <w:shd w:val="clear" w:color="auto" w:fill="auto"/>
            <w:noWrap/>
            <w:vAlign w:val="center"/>
          </w:tcPr>
          <w:p w14:paraId="0D986EA7">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完成</w:t>
            </w:r>
          </w:p>
        </w:tc>
      </w:tr>
      <w:tr w14:paraId="37E824EA">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7AF3521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0FFEFC9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6534269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01517C8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F5DBE8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557F34A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654D20D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032" w:type="dxa"/>
            <w:tcBorders>
              <w:top w:val="single" w:color="auto" w:sz="4" w:space="0"/>
              <w:left w:val="nil"/>
              <w:bottom w:val="single" w:color="auto" w:sz="4" w:space="0"/>
              <w:right w:val="single" w:color="auto" w:sz="4" w:space="0"/>
            </w:tcBorders>
            <w:shd w:val="clear" w:color="auto" w:fill="auto"/>
            <w:noWrap/>
            <w:vAlign w:val="center"/>
          </w:tcPr>
          <w:p w14:paraId="62C04D7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016141E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996" w:type="dxa"/>
            <w:tcBorders>
              <w:top w:val="single" w:color="auto" w:sz="4" w:space="0"/>
              <w:left w:val="nil"/>
              <w:bottom w:val="single" w:color="auto" w:sz="4" w:space="0"/>
              <w:right w:val="single" w:color="auto" w:sz="4" w:space="0"/>
            </w:tcBorders>
            <w:shd w:val="clear" w:color="auto" w:fill="auto"/>
            <w:noWrap/>
            <w:vAlign w:val="center"/>
          </w:tcPr>
          <w:p w14:paraId="7C98E10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081BB1E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79689A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7F0F53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AB7DC2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441EB85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42EC55B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41CBDCF6">
        <w:tblPrEx>
          <w:tblCellMar>
            <w:top w:w="0" w:type="dxa"/>
            <w:left w:w="108" w:type="dxa"/>
            <w:bottom w:w="0" w:type="dxa"/>
            <w:right w:w="108" w:type="dxa"/>
          </w:tblCellMar>
        </w:tblPrEx>
        <w:trPr>
          <w:trHeight w:val="505"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1CDA8FD5">
            <w:pPr>
              <w:jc w:val="center"/>
              <w:rPr>
                <w:rFonts w:ascii="Times New Roman" w:hAnsi="Times New Roman"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C94911D">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产出</w:t>
            </w:r>
          </w:p>
          <w:p w14:paraId="59368CD9">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5C1A8442">
            <w:pPr>
              <w:widowControl/>
              <w:jc w:val="center"/>
              <w:rPr>
                <w:rFonts w:ascii="仿宋" w:hAnsi="仿宋" w:eastAsia="仿宋" w:cs="仿宋"/>
                <w:color w:val="000000"/>
                <w:kern w:val="0"/>
                <w:szCs w:val="21"/>
              </w:rPr>
            </w:pPr>
          </w:p>
          <w:p w14:paraId="60B0CFCD">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(50分)</w:t>
            </w:r>
          </w:p>
        </w:tc>
        <w:tc>
          <w:tcPr>
            <w:tcW w:w="1420" w:type="dxa"/>
            <w:tcBorders>
              <w:top w:val="single" w:color="auto" w:sz="4" w:space="0"/>
              <w:left w:val="nil"/>
              <w:right w:val="single" w:color="auto" w:sz="4" w:space="0"/>
            </w:tcBorders>
            <w:shd w:val="clear" w:color="auto" w:fill="auto"/>
            <w:noWrap/>
            <w:vAlign w:val="center"/>
          </w:tcPr>
          <w:p w14:paraId="4C9CAF41">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6153DF06">
            <w:pPr>
              <w:widowControl/>
              <w:ind w:right="-119" w:rightChars="-57"/>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公积金提取办理</w:t>
            </w:r>
          </w:p>
        </w:tc>
        <w:tc>
          <w:tcPr>
            <w:tcW w:w="1032" w:type="dxa"/>
            <w:tcBorders>
              <w:top w:val="single" w:color="auto" w:sz="4" w:space="0"/>
              <w:left w:val="nil"/>
              <w:bottom w:val="single" w:color="auto" w:sz="4" w:space="0"/>
              <w:right w:val="single" w:color="auto" w:sz="4" w:space="0"/>
            </w:tcBorders>
            <w:shd w:val="clear" w:color="auto" w:fill="auto"/>
            <w:noWrap/>
            <w:vAlign w:val="center"/>
          </w:tcPr>
          <w:p w14:paraId="62A33DD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即时办结</w:t>
            </w:r>
          </w:p>
        </w:tc>
        <w:tc>
          <w:tcPr>
            <w:tcW w:w="996" w:type="dxa"/>
            <w:tcBorders>
              <w:top w:val="single" w:color="auto" w:sz="4" w:space="0"/>
              <w:left w:val="nil"/>
              <w:bottom w:val="single" w:color="auto" w:sz="4" w:space="0"/>
              <w:right w:val="single" w:color="auto" w:sz="4" w:space="0"/>
            </w:tcBorders>
            <w:shd w:val="clear" w:color="auto" w:fill="auto"/>
            <w:noWrap/>
            <w:vAlign w:val="center"/>
          </w:tcPr>
          <w:p w14:paraId="33278C4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即时办结</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9ACD318">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D7BBF04">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2B67964">
            <w:pPr>
              <w:widowControl/>
              <w:jc w:val="center"/>
              <w:rPr>
                <w:rFonts w:ascii="仿宋" w:hAnsi="仿宋" w:eastAsia="仿宋" w:cs="仿宋"/>
                <w:color w:val="000000"/>
                <w:kern w:val="0"/>
                <w:sz w:val="18"/>
                <w:szCs w:val="18"/>
              </w:rPr>
            </w:pPr>
          </w:p>
        </w:tc>
      </w:tr>
      <w:tr w14:paraId="5AD34ED3">
        <w:tblPrEx>
          <w:tblCellMar>
            <w:top w:w="0" w:type="dxa"/>
            <w:left w:w="108" w:type="dxa"/>
            <w:bottom w:w="0" w:type="dxa"/>
            <w:right w:w="108" w:type="dxa"/>
          </w:tblCellMar>
        </w:tblPrEx>
        <w:trPr>
          <w:trHeight w:val="521"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EDE7B31">
            <w:pPr>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CF0D69F">
            <w:pPr>
              <w:jc w:val="center"/>
              <w:rPr>
                <w:rFonts w:ascii="仿宋" w:hAnsi="仿宋" w:eastAsia="仿宋" w:cs="仿宋"/>
                <w:color w:val="000000"/>
                <w:kern w:val="0"/>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FC882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17528B">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服务质量</w:t>
            </w:r>
          </w:p>
        </w:tc>
        <w:tc>
          <w:tcPr>
            <w:tcW w:w="10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42DFB8">
            <w:pPr>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好</w:t>
            </w:r>
          </w:p>
        </w:tc>
        <w:tc>
          <w:tcPr>
            <w:tcW w:w="9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29517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好</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C6F35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3BA29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337A9E">
            <w:pPr>
              <w:widowControl/>
              <w:jc w:val="center"/>
              <w:rPr>
                <w:rFonts w:ascii="仿宋" w:hAnsi="仿宋" w:eastAsia="仿宋" w:cs="仿宋"/>
                <w:color w:val="000000"/>
                <w:kern w:val="0"/>
                <w:sz w:val="18"/>
                <w:szCs w:val="18"/>
              </w:rPr>
            </w:pPr>
          </w:p>
        </w:tc>
      </w:tr>
      <w:tr w14:paraId="52BD43BD">
        <w:tblPrEx>
          <w:tblCellMar>
            <w:top w:w="0" w:type="dxa"/>
            <w:left w:w="108" w:type="dxa"/>
            <w:bottom w:w="0" w:type="dxa"/>
            <w:right w:w="108" w:type="dxa"/>
          </w:tblCellMar>
        </w:tblPrEx>
        <w:trPr>
          <w:trHeight w:val="312" w:hRule="atLeast"/>
          <w:jc w:val="center"/>
        </w:trPr>
        <w:tc>
          <w:tcPr>
            <w:tcW w:w="1135" w:type="dxa"/>
            <w:vMerge w:val="continue"/>
            <w:tcBorders>
              <w:top w:val="single" w:color="auto" w:sz="4" w:space="0"/>
              <w:left w:val="single" w:color="auto" w:sz="4" w:space="0"/>
              <w:right w:val="single" w:color="auto" w:sz="4" w:space="0"/>
            </w:tcBorders>
            <w:shd w:val="clear" w:color="auto" w:fill="auto"/>
            <w:noWrap/>
            <w:vAlign w:val="center"/>
          </w:tcPr>
          <w:p w14:paraId="62423196">
            <w:pPr>
              <w:widowControl/>
              <w:jc w:val="left"/>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F4D8C77">
            <w:pPr>
              <w:widowControl/>
              <w:jc w:val="center"/>
              <w:rPr>
                <w:rFonts w:ascii="仿宋" w:hAnsi="仿宋" w:eastAsia="仿宋" w:cs="仿宋"/>
              </w:rPr>
            </w:pP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66509AB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1C565CC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业务完成进度</w:t>
            </w:r>
          </w:p>
        </w:tc>
        <w:tc>
          <w:tcPr>
            <w:tcW w:w="1032" w:type="dxa"/>
            <w:tcBorders>
              <w:top w:val="single" w:color="auto" w:sz="4" w:space="0"/>
              <w:left w:val="nil"/>
              <w:bottom w:val="single" w:color="auto" w:sz="4" w:space="0"/>
              <w:right w:val="single" w:color="auto" w:sz="4" w:space="0"/>
            </w:tcBorders>
            <w:shd w:val="clear" w:color="auto" w:fill="auto"/>
            <w:noWrap/>
            <w:vAlign w:val="center"/>
          </w:tcPr>
          <w:p w14:paraId="12E56B7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逐月按进度完成</w:t>
            </w:r>
          </w:p>
        </w:tc>
        <w:tc>
          <w:tcPr>
            <w:tcW w:w="996" w:type="dxa"/>
            <w:tcBorders>
              <w:top w:val="single" w:color="auto" w:sz="4" w:space="0"/>
              <w:left w:val="nil"/>
              <w:bottom w:val="single" w:color="auto" w:sz="4" w:space="0"/>
              <w:right w:val="single" w:color="auto" w:sz="4" w:space="0"/>
            </w:tcBorders>
            <w:shd w:val="clear" w:color="auto" w:fill="auto"/>
            <w:noWrap/>
            <w:vAlign w:val="center"/>
          </w:tcPr>
          <w:p w14:paraId="4E77C65A">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完成</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7CFC6E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230700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7DF0D10">
            <w:pPr>
              <w:widowControl/>
              <w:jc w:val="center"/>
              <w:rPr>
                <w:rFonts w:ascii="仿宋" w:hAnsi="仿宋" w:eastAsia="仿宋" w:cs="仿宋"/>
                <w:color w:val="000000"/>
                <w:kern w:val="0"/>
                <w:sz w:val="18"/>
                <w:szCs w:val="18"/>
              </w:rPr>
            </w:pPr>
          </w:p>
        </w:tc>
      </w:tr>
      <w:tr w14:paraId="395D6377">
        <w:tblPrEx>
          <w:tblCellMar>
            <w:top w:w="0" w:type="dxa"/>
            <w:left w:w="108" w:type="dxa"/>
            <w:bottom w:w="0" w:type="dxa"/>
            <w:right w:w="108" w:type="dxa"/>
          </w:tblCellMar>
        </w:tblPrEx>
        <w:trPr>
          <w:trHeight w:val="317" w:hRule="atLeast"/>
          <w:jc w:val="center"/>
        </w:trPr>
        <w:tc>
          <w:tcPr>
            <w:tcW w:w="1135" w:type="dxa"/>
            <w:vMerge w:val="continue"/>
            <w:tcBorders>
              <w:left w:val="single" w:color="auto" w:sz="4" w:space="0"/>
              <w:right w:val="single" w:color="auto" w:sz="4" w:space="0"/>
            </w:tcBorders>
            <w:shd w:val="clear" w:color="auto" w:fill="auto"/>
            <w:noWrap/>
            <w:vAlign w:val="center"/>
          </w:tcPr>
          <w:p w14:paraId="69B016B5">
            <w:pPr>
              <w:widowControl/>
              <w:jc w:val="left"/>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8053172">
            <w:pPr>
              <w:widowControl/>
              <w:jc w:val="center"/>
              <w:rPr>
                <w:rFonts w:ascii="仿宋" w:hAnsi="仿宋" w:eastAsia="仿宋" w:cs="仿宋"/>
                <w:szCs w:val="21"/>
              </w:rPr>
            </w:pPr>
            <w:r>
              <w:rPr>
                <w:rFonts w:hint="eastAsia" w:ascii="仿宋" w:hAnsi="仿宋" w:eastAsia="仿宋" w:cs="仿宋"/>
                <w:szCs w:val="21"/>
              </w:rPr>
              <w:t>效益指标</w:t>
            </w:r>
          </w:p>
          <w:p w14:paraId="71402E9B">
            <w:pPr>
              <w:widowControl/>
              <w:jc w:val="center"/>
              <w:rPr>
                <w:rFonts w:ascii="仿宋" w:hAnsi="仿宋" w:eastAsia="仿宋" w:cs="仿宋"/>
                <w:sz w:val="18"/>
                <w:szCs w:val="18"/>
              </w:rPr>
            </w:pPr>
            <w:r>
              <w:rPr>
                <w:rFonts w:hint="eastAsia" w:ascii="仿宋" w:hAnsi="仿宋" w:eastAsia="仿宋" w:cs="仿宋"/>
                <w:szCs w:val="21"/>
              </w:rPr>
              <w:t>（30分）</w:t>
            </w:r>
          </w:p>
        </w:tc>
        <w:tc>
          <w:tcPr>
            <w:tcW w:w="142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09F3986">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社会效益</w:t>
            </w:r>
          </w:p>
          <w:p w14:paraId="6D753D2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指标</w:t>
            </w:r>
          </w:p>
          <w:p w14:paraId="2A912CA3">
            <w:pPr>
              <w:widowControl/>
              <w:jc w:val="center"/>
              <w:rPr>
                <w:rFonts w:ascii="仿宋" w:hAnsi="仿宋" w:eastAsia="仿宋" w:cs="仿宋"/>
                <w:sz w:val="18"/>
                <w:szCs w:val="18"/>
              </w:rPr>
            </w:pPr>
          </w:p>
        </w:tc>
        <w:tc>
          <w:tcPr>
            <w:tcW w:w="1545" w:type="dxa"/>
            <w:tcBorders>
              <w:top w:val="single" w:color="auto" w:sz="4" w:space="0"/>
              <w:left w:val="nil"/>
              <w:bottom w:val="single" w:color="auto" w:sz="4" w:space="0"/>
              <w:right w:val="single" w:color="auto" w:sz="4" w:space="0"/>
            </w:tcBorders>
            <w:shd w:val="clear" w:color="auto" w:fill="auto"/>
            <w:noWrap/>
            <w:vAlign w:val="center"/>
          </w:tcPr>
          <w:p w14:paraId="1DEBE8DB">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公积金业务受益</w:t>
            </w:r>
          </w:p>
          <w:p w14:paraId="730FDDF4">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缴存职工数</w:t>
            </w:r>
          </w:p>
        </w:tc>
        <w:tc>
          <w:tcPr>
            <w:tcW w:w="1032" w:type="dxa"/>
            <w:tcBorders>
              <w:top w:val="single" w:color="auto" w:sz="4" w:space="0"/>
              <w:left w:val="nil"/>
              <w:bottom w:val="single" w:color="auto" w:sz="4" w:space="0"/>
              <w:right w:val="single" w:color="auto" w:sz="4" w:space="0"/>
            </w:tcBorders>
            <w:shd w:val="clear" w:color="auto" w:fill="auto"/>
            <w:noWrap/>
            <w:vAlign w:val="center"/>
          </w:tcPr>
          <w:p w14:paraId="1CADAFE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&gt;40万人</w:t>
            </w:r>
          </w:p>
        </w:tc>
        <w:tc>
          <w:tcPr>
            <w:tcW w:w="996" w:type="dxa"/>
            <w:tcBorders>
              <w:top w:val="single" w:color="auto" w:sz="4" w:space="0"/>
              <w:left w:val="nil"/>
              <w:bottom w:val="single" w:color="auto" w:sz="4" w:space="0"/>
              <w:right w:val="single" w:color="auto" w:sz="4" w:space="0"/>
            </w:tcBorders>
            <w:shd w:val="clear" w:color="auto" w:fill="auto"/>
            <w:noWrap/>
            <w:vAlign w:val="center"/>
          </w:tcPr>
          <w:p w14:paraId="537F959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42.86</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9655F33">
            <w:pPr>
              <w:widowControl/>
              <w:ind w:right="-319" w:rightChars="-152"/>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561362F">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191EEBB">
            <w:pPr>
              <w:widowControl/>
              <w:jc w:val="center"/>
              <w:rPr>
                <w:rFonts w:ascii="仿宋" w:hAnsi="仿宋" w:eastAsia="仿宋" w:cs="仿宋"/>
                <w:color w:val="000000"/>
                <w:kern w:val="0"/>
                <w:sz w:val="18"/>
                <w:szCs w:val="18"/>
              </w:rPr>
            </w:pPr>
          </w:p>
        </w:tc>
      </w:tr>
      <w:tr w14:paraId="1659F131">
        <w:trPr>
          <w:trHeight w:val="320" w:hRule="atLeast"/>
          <w:jc w:val="center"/>
        </w:trPr>
        <w:tc>
          <w:tcPr>
            <w:tcW w:w="1135" w:type="dxa"/>
            <w:vMerge w:val="continue"/>
            <w:tcBorders>
              <w:left w:val="single" w:color="auto" w:sz="4" w:space="0"/>
              <w:right w:val="single" w:color="auto" w:sz="4" w:space="0"/>
            </w:tcBorders>
            <w:shd w:val="clear" w:color="auto" w:fill="auto"/>
            <w:noWrap/>
            <w:vAlign w:val="center"/>
          </w:tcPr>
          <w:p w14:paraId="08A3FB48">
            <w:pPr>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ACD356C">
            <w:pPr>
              <w:jc w:val="center"/>
              <w:rPr>
                <w:rFonts w:ascii="仿宋" w:hAnsi="仿宋" w:eastAsia="仿宋" w:cs="仿宋"/>
                <w:color w:val="000000"/>
                <w:kern w:val="0"/>
                <w:szCs w:val="21"/>
              </w:rPr>
            </w:pPr>
          </w:p>
        </w:tc>
        <w:tc>
          <w:tcPr>
            <w:tcW w:w="142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FEB7BCC">
            <w:pPr>
              <w:widowControl/>
              <w:jc w:val="center"/>
              <w:rPr>
                <w:rFonts w:ascii="仿宋" w:hAnsi="仿宋" w:eastAsia="仿宋" w:cs="仿宋"/>
                <w:color w:val="000000"/>
                <w:kern w:val="0"/>
                <w:sz w:val="18"/>
                <w:szCs w:val="18"/>
              </w:rPr>
            </w:pP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EC75A2">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公积金业务受益</w:t>
            </w:r>
          </w:p>
          <w:p w14:paraId="4FAA7EF2">
            <w:pPr>
              <w:widowControl/>
              <w:ind w:right="-319" w:rightChars="-152"/>
              <w:rPr>
                <w:rFonts w:ascii="仿宋" w:hAnsi="仿宋" w:eastAsia="仿宋" w:cs="仿宋"/>
                <w:color w:val="000000"/>
                <w:kern w:val="0"/>
                <w:sz w:val="18"/>
                <w:szCs w:val="18"/>
              </w:rPr>
            </w:pPr>
            <w:r>
              <w:rPr>
                <w:rFonts w:hint="eastAsia" w:ascii="仿宋" w:hAnsi="仿宋" w:eastAsia="仿宋" w:cs="仿宋"/>
                <w:color w:val="000000"/>
                <w:kern w:val="0"/>
                <w:sz w:val="18"/>
                <w:szCs w:val="18"/>
              </w:rPr>
              <w:t>缴存单位数</w:t>
            </w:r>
          </w:p>
        </w:tc>
        <w:tc>
          <w:tcPr>
            <w:tcW w:w="10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5CFB2E">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&gt;5000个</w:t>
            </w:r>
          </w:p>
        </w:tc>
        <w:tc>
          <w:tcPr>
            <w:tcW w:w="9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A5A739">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5419</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53044A">
            <w:pPr>
              <w:widowControl/>
              <w:ind w:right="-319" w:rightChars="-152"/>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325DE1D">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862ED7A">
            <w:pPr>
              <w:widowControl/>
              <w:jc w:val="center"/>
              <w:rPr>
                <w:rFonts w:ascii="仿宋" w:hAnsi="仿宋" w:eastAsia="仿宋" w:cs="仿宋"/>
                <w:color w:val="000000"/>
                <w:kern w:val="0"/>
                <w:sz w:val="18"/>
                <w:szCs w:val="18"/>
              </w:rPr>
            </w:pPr>
          </w:p>
        </w:tc>
      </w:tr>
      <w:tr w14:paraId="62808B60">
        <w:tblPrEx>
          <w:tblCellMar>
            <w:top w:w="0" w:type="dxa"/>
            <w:left w:w="108" w:type="dxa"/>
            <w:bottom w:w="0" w:type="dxa"/>
            <w:right w:w="108" w:type="dxa"/>
          </w:tblCellMar>
        </w:tblPrEx>
        <w:trPr>
          <w:trHeight w:val="311"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DCB1D49">
            <w:pPr>
              <w:jc w:val="left"/>
              <w:rPr>
                <w:rFonts w:ascii="Times New Roman" w:hAnsi="Times New Roman"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FFDCEB">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满意度</w:t>
            </w:r>
          </w:p>
          <w:p w14:paraId="7D013E4E">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指标</w:t>
            </w:r>
          </w:p>
          <w:p w14:paraId="5D070407">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（10分）</w:t>
            </w: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936D05">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服务对象满意</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602AC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办事群众满意度</w:t>
            </w:r>
          </w:p>
        </w:tc>
        <w:tc>
          <w:tcPr>
            <w:tcW w:w="10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1EC55E">
            <w:pPr>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&gt;95%</w:t>
            </w:r>
          </w:p>
        </w:tc>
        <w:tc>
          <w:tcPr>
            <w:tcW w:w="9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92FBF3">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99.79%</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3EFC82">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CD91D0">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13130C">
            <w:pPr>
              <w:widowControl/>
              <w:jc w:val="center"/>
              <w:rPr>
                <w:rFonts w:ascii="仿宋" w:hAnsi="仿宋" w:eastAsia="仿宋" w:cs="仿宋"/>
                <w:color w:val="000000"/>
                <w:kern w:val="0"/>
                <w:sz w:val="18"/>
                <w:szCs w:val="18"/>
              </w:rPr>
            </w:pPr>
          </w:p>
        </w:tc>
      </w:tr>
      <w:tr w14:paraId="454C9447">
        <w:tblPrEx>
          <w:tblCellMar>
            <w:top w:w="0" w:type="dxa"/>
            <w:left w:w="108" w:type="dxa"/>
            <w:bottom w:w="0" w:type="dxa"/>
            <w:right w:w="108" w:type="dxa"/>
          </w:tblCellMar>
        </w:tblPrEx>
        <w:trPr>
          <w:trHeight w:val="340" w:hRule="atLeast"/>
          <w:jc w:val="center"/>
        </w:trPr>
        <w:tc>
          <w:tcPr>
            <w:tcW w:w="712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375F904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1FA3053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561D6B3F">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98.99</w:t>
            </w:r>
          </w:p>
        </w:tc>
        <w:tc>
          <w:tcPr>
            <w:tcW w:w="1271" w:type="dxa"/>
            <w:tcBorders>
              <w:top w:val="nil"/>
              <w:left w:val="nil"/>
              <w:bottom w:val="single" w:color="auto" w:sz="4" w:space="0"/>
              <w:right w:val="single" w:color="auto" w:sz="4" w:space="0"/>
            </w:tcBorders>
            <w:shd w:val="clear" w:color="auto" w:fill="auto"/>
            <w:noWrap/>
            <w:vAlign w:val="center"/>
          </w:tcPr>
          <w:p w14:paraId="5B59FF0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19950ABE">
      <w:pPr>
        <w:widowControl/>
        <w:jc w:val="left"/>
        <w:rPr>
          <w:rFonts w:ascii="仿宋_GB2312" w:hAnsi="Times New Roman" w:eastAsia="仿宋_GB2312"/>
          <w:sz w:val="32"/>
          <w:szCs w:val="32"/>
        </w:rPr>
      </w:pPr>
      <w:r>
        <w:rPr>
          <w:rFonts w:ascii="Times New Roman" w:hAnsi="Times New Roman" w:eastAsia="仿宋_GB2312"/>
          <w:sz w:val="24"/>
        </w:rPr>
        <w:t>填表人：        填报日期：        联系电话：     单位负责人签字：</w:t>
      </w:r>
    </w:p>
    <w:p w14:paraId="3E9B3E65">
      <w:pPr>
        <w:spacing w:before="156" w:beforeLines="50"/>
        <w:rPr>
          <w:rFonts w:ascii="Times New Roman" w:hAnsi="Times New Roman" w:eastAsia="仿宋_GB2312"/>
          <w:sz w:val="24"/>
        </w:rPr>
      </w:pPr>
    </w:p>
    <w:sectPr>
      <w:footerReference r:id="rId3" w:type="default"/>
      <w:footerReference r:id="rId4" w:type="even"/>
      <w:pgSz w:w="11906" w:h="16838"/>
      <w:pgMar w:top="544" w:right="1174" w:bottom="760" w:left="1400" w:header="851" w:footer="992" w:gutter="0"/>
      <w:pgNumType w:fmt="numberInDash"/>
      <w:cols w:space="0" w:num="1"/>
      <w:titlePg/>
      <w:rtlGutter w:val="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等线"/>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PMingLiU">
    <w:altName w:val="Microsoft JhengHei UI"/>
    <w:panose1 w:val="02010601000101010101"/>
    <w:charset w:val="88"/>
    <w:family w:val="auto"/>
    <w:pitch w:val="default"/>
    <w:sig w:usb0="00000000" w:usb1="00000000" w:usb2="00000010" w:usb3="00000000" w:csb0="00100000" w:csb1="00000000"/>
  </w:font>
  <w:font w:name="Arial Unicode MS">
    <w:altName w:val="Arial"/>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49307">
    <w:pPr>
      <w:pStyle w:val="4"/>
      <w:framePr w:wrap="around" w:vAnchor="text" w:hAnchor="margin" w:xAlign="outside" w:y="1"/>
      <w:rPr>
        <w:rStyle w:val="9"/>
        <w:rFonts w:ascii="Times New Roman" w:hAnsi="Times New Roman"/>
        <w:sz w:val="28"/>
        <w:szCs w:val="28"/>
      </w:rPr>
    </w:pPr>
    <w:r>
      <w:rPr>
        <w:rStyle w:val="9"/>
        <w:rFonts w:ascii="Times New Roman" w:hAnsi="Times New Roman"/>
        <w:sz w:val="28"/>
        <w:szCs w:val="28"/>
      </w:rPr>
      <w:fldChar w:fldCharType="begin"/>
    </w:r>
    <w:r>
      <w:rPr>
        <w:rStyle w:val="9"/>
        <w:rFonts w:ascii="Times New Roman" w:hAnsi="Times New Roman"/>
        <w:sz w:val="28"/>
        <w:szCs w:val="28"/>
      </w:rPr>
      <w:instrText xml:space="preserve">PAGE  </w:instrText>
    </w:r>
    <w:r>
      <w:rPr>
        <w:rStyle w:val="9"/>
        <w:rFonts w:ascii="Times New Roman" w:hAnsi="Times New Roman"/>
        <w:sz w:val="28"/>
        <w:szCs w:val="28"/>
      </w:rPr>
      <w:fldChar w:fldCharType="separate"/>
    </w:r>
    <w:r>
      <w:rPr>
        <w:rStyle w:val="9"/>
        <w:rFonts w:ascii="Times New Roman" w:hAnsi="Times New Roman"/>
        <w:sz w:val="28"/>
        <w:szCs w:val="28"/>
      </w:rPr>
      <w:t>- 2 -</w:t>
    </w:r>
    <w:r>
      <w:rPr>
        <w:rStyle w:val="9"/>
        <w:rFonts w:ascii="Times New Roman" w:hAnsi="Times New Roman"/>
        <w:sz w:val="28"/>
        <w:szCs w:val="28"/>
      </w:rPr>
      <w:fldChar w:fldCharType="end"/>
    </w:r>
  </w:p>
  <w:p w14:paraId="3202F020">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23A4C">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14:paraId="29694729">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FB9C"/>
    <w:multiLevelType w:val="singleLevel"/>
    <w:tmpl w:val="DABFFB9C"/>
    <w:lvl w:ilvl="0" w:tentative="0">
      <w:start w:val="2"/>
      <w:numFmt w:val="chineseCounting"/>
      <w:suff w:val="nothing"/>
      <w:lvlText w:val="%1、"/>
      <w:lvlJc w:val="left"/>
      <w:rPr>
        <w:rFonts w:hint="eastAsia"/>
      </w:rPr>
    </w:lvl>
  </w:abstractNum>
  <w:abstractNum w:abstractNumId="1">
    <w:nsid w:val="FCDCA880"/>
    <w:multiLevelType w:val="singleLevel"/>
    <w:tmpl w:val="FCDCA880"/>
    <w:lvl w:ilvl="0" w:tentative="0">
      <w:start w:val="1"/>
      <w:numFmt w:val="chineseCounting"/>
      <w:suff w:val="nothing"/>
      <w:lvlText w:val="%1、"/>
      <w:lvlJc w:val="left"/>
      <w:rPr>
        <w:rFonts w:hint="eastAsia"/>
      </w:rPr>
    </w:lvl>
  </w:abstractNum>
  <w:abstractNum w:abstractNumId="2">
    <w:nsid w:val="658C6C33"/>
    <w:multiLevelType w:val="multilevel"/>
    <w:tmpl w:val="658C6C33"/>
    <w:lvl w:ilvl="0" w:tentative="0">
      <w:start w:val="1"/>
      <w:numFmt w:val="japaneseCounting"/>
      <w:lvlText w:val="（%1）"/>
      <w:lvlJc w:val="left"/>
      <w:pPr>
        <w:ind w:left="1723" w:hanging="1080"/>
      </w:pPr>
      <w:rPr>
        <w:rFonts w:hint="default"/>
        <w:b/>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
  <w:docVars>
    <w:docVar w:name="commondata" w:val="eyJoZGlkIjoiMWQ2ZmU3YjRlNDdlNzJkZTkzNDhmMjZkYWZjOTEyZjgifQ=="/>
  </w:docVars>
  <w:rsids>
    <w:rsidRoot w:val="00C553EF"/>
    <w:rsid w:val="00012C93"/>
    <w:rsid w:val="000734E3"/>
    <w:rsid w:val="000773D5"/>
    <w:rsid w:val="00080625"/>
    <w:rsid w:val="00093810"/>
    <w:rsid w:val="00093B9D"/>
    <w:rsid w:val="00094646"/>
    <w:rsid w:val="000A561A"/>
    <w:rsid w:val="000D5E7F"/>
    <w:rsid w:val="000E2B59"/>
    <w:rsid w:val="000F775C"/>
    <w:rsid w:val="00135131"/>
    <w:rsid w:val="00135395"/>
    <w:rsid w:val="00154BAA"/>
    <w:rsid w:val="00184AF2"/>
    <w:rsid w:val="001A7CAB"/>
    <w:rsid w:val="001B56F4"/>
    <w:rsid w:val="001B69B6"/>
    <w:rsid w:val="001B6D56"/>
    <w:rsid w:val="00220A85"/>
    <w:rsid w:val="002238BB"/>
    <w:rsid w:val="00225BED"/>
    <w:rsid w:val="002320EB"/>
    <w:rsid w:val="00277EAD"/>
    <w:rsid w:val="002A03D6"/>
    <w:rsid w:val="002D01D7"/>
    <w:rsid w:val="002E692E"/>
    <w:rsid w:val="002F05A3"/>
    <w:rsid w:val="003056F3"/>
    <w:rsid w:val="003126FC"/>
    <w:rsid w:val="00323CF3"/>
    <w:rsid w:val="0032533F"/>
    <w:rsid w:val="003A1408"/>
    <w:rsid w:val="003B7F5C"/>
    <w:rsid w:val="003C2F4B"/>
    <w:rsid w:val="003E1FD6"/>
    <w:rsid w:val="003E5841"/>
    <w:rsid w:val="003F1540"/>
    <w:rsid w:val="003F52E7"/>
    <w:rsid w:val="004148E0"/>
    <w:rsid w:val="004217FE"/>
    <w:rsid w:val="004359D6"/>
    <w:rsid w:val="00440BFE"/>
    <w:rsid w:val="00463FD5"/>
    <w:rsid w:val="00474AD0"/>
    <w:rsid w:val="00487AC5"/>
    <w:rsid w:val="00496F05"/>
    <w:rsid w:val="00537950"/>
    <w:rsid w:val="00551D43"/>
    <w:rsid w:val="00566BA9"/>
    <w:rsid w:val="00581EEE"/>
    <w:rsid w:val="005851E9"/>
    <w:rsid w:val="00590903"/>
    <w:rsid w:val="00591495"/>
    <w:rsid w:val="00594AEE"/>
    <w:rsid w:val="005C58BF"/>
    <w:rsid w:val="005D24AE"/>
    <w:rsid w:val="005F1862"/>
    <w:rsid w:val="006264B7"/>
    <w:rsid w:val="006964D9"/>
    <w:rsid w:val="006E626B"/>
    <w:rsid w:val="006F37DA"/>
    <w:rsid w:val="007123D7"/>
    <w:rsid w:val="00713B58"/>
    <w:rsid w:val="007407F7"/>
    <w:rsid w:val="00751BF0"/>
    <w:rsid w:val="00764972"/>
    <w:rsid w:val="00771B0E"/>
    <w:rsid w:val="007A35E4"/>
    <w:rsid w:val="007A63EB"/>
    <w:rsid w:val="007A6F2C"/>
    <w:rsid w:val="007B3731"/>
    <w:rsid w:val="007C3C5A"/>
    <w:rsid w:val="007E2D1B"/>
    <w:rsid w:val="007E3E71"/>
    <w:rsid w:val="00800A34"/>
    <w:rsid w:val="008241E1"/>
    <w:rsid w:val="00847A3C"/>
    <w:rsid w:val="00881761"/>
    <w:rsid w:val="00893AEC"/>
    <w:rsid w:val="00923787"/>
    <w:rsid w:val="00940D4A"/>
    <w:rsid w:val="009652D3"/>
    <w:rsid w:val="00971DB4"/>
    <w:rsid w:val="0097394E"/>
    <w:rsid w:val="009B7A2D"/>
    <w:rsid w:val="009D0C0A"/>
    <w:rsid w:val="00A0127D"/>
    <w:rsid w:val="00A148B9"/>
    <w:rsid w:val="00A2187E"/>
    <w:rsid w:val="00A3605E"/>
    <w:rsid w:val="00A377C0"/>
    <w:rsid w:val="00A55C61"/>
    <w:rsid w:val="00A801F4"/>
    <w:rsid w:val="00AA42EE"/>
    <w:rsid w:val="00AC12C1"/>
    <w:rsid w:val="00AC5F31"/>
    <w:rsid w:val="00AF15ED"/>
    <w:rsid w:val="00B049DD"/>
    <w:rsid w:val="00B17D23"/>
    <w:rsid w:val="00B62F82"/>
    <w:rsid w:val="00B702EE"/>
    <w:rsid w:val="00B84563"/>
    <w:rsid w:val="00B86511"/>
    <w:rsid w:val="00B86BA1"/>
    <w:rsid w:val="00B9399A"/>
    <w:rsid w:val="00BC36B4"/>
    <w:rsid w:val="00BD4955"/>
    <w:rsid w:val="00C07D35"/>
    <w:rsid w:val="00C1518B"/>
    <w:rsid w:val="00C16478"/>
    <w:rsid w:val="00C23636"/>
    <w:rsid w:val="00C23DD6"/>
    <w:rsid w:val="00C30003"/>
    <w:rsid w:val="00C553EF"/>
    <w:rsid w:val="00C641BD"/>
    <w:rsid w:val="00C91F4C"/>
    <w:rsid w:val="00C9428C"/>
    <w:rsid w:val="00CC6012"/>
    <w:rsid w:val="00CC70C3"/>
    <w:rsid w:val="00CD7E4E"/>
    <w:rsid w:val="00CE4DFE"/>
    <w:rsid w:val="00CF0AA7"/>
    <w:rsid w:val="00D06839"/>
    <w:rsid w:val="00D10D07"/>
    <w:rsid w:val="00D64926"/>
    <w:rsid w:val="00D74987"/>
    <w:rsid w:val="00D7540D"/>
    <w:rsid w:val="00D759A5"/>
    <w:rsid w:val="00D812AD"/>
    <w:rsid w:val="00D8620A"/>
    <w:rsid w:val="00D87C9D"/>
    <w:rsid w:val="00D90B2D"/>
    <w:rsid w:val="00D96AAF"/>
    <w:rsid w:val="00DC7EE1"/>
    <w:rsid w:val="00DD4AA2"/>
    <w:rsid w:val="00DD5A15"/>
    <w:rsid w:val="00E01819"/>
    <w:rsid w:val="00E039BF"/>
    <w:rsid w:val="00E323CD"/>
    <w:rsid w:val="00E45F5B"/>
    <w:rsid w:val="00E8571A"/>
    <w:rsid w:val="00E94B12"/>
    <w:rsid w:val="00EE2512"/>
    <w:rsid w:val="00EF0339"/>
    <w:rsid w:val="00F137EB"/>
    <w:rsid w:val="00F150C8"/>
    <w:rsid w:val="00F2080B"/>
    <w:rsid w:val="00F36ED1"/>
    <w:rsid w:val="00F403A9"/>
    <w:rsid w:val="00F55DE1"/>
    <w:rsid w:val="00F74C4E"/>
    <w:rsid w:val="00FA2BB2"/>
    <w:rsid w:val="00FB64E1"/>
    <w:rsid w:val="00FC450D"/>
    <w:rsid w:val="00FD081E"/>
    <w:rsid w:val="00FE100B"/>
    <w:rsid w:val="00FE4826"/>
    <w:rsid w:val="012D66CB"/>
    <w:rsid w:val="01785B98"/>
    <w:rsid w:val="01E7722D"/>
    <w:rsid w:val="022D0CE4"/>
    <w:rsid w:val="024261A6"/>
    <w:rsid w:val="028D58A7"/>
    <w:rsid w:val="03043E77"/>
    <w:rsid w:val="04E30E8E"/>
    <w:rsid w:val="04FF212C"/>
    <w:rsid w:val="05037A90"/>
    <w:rsid w:val="067B57E2"/>
    <w:rsid w:val="0733430F"/>
    <w:rsid w:val="073B3B9F"/>
    <w:rsid w:val="07E37AE3"/>
    <w:rsid w:val="08655103"/>
    <w:rsid w:val="09AE5689"/>
    <w:rsid w:val="0A374116"/>
    <w:rsid w:val="0B095AB3"/>
    <w:rsid w:val="0B2428ED"/>
    <w:rsid w:val="0B815649"/>
    <w:rsid w:val="0CDF4D1D"/>
    <w:rsid w:val="0D5079C9"/>
    <w:rsid w:val="0F262ACD"/>
    <w:rsid w:val="11573496"/>
    <w:rsid w:val="11E20E0C"/>
    <w:rsid w:val="11FA6155"/>
    <w:rsid w:val="12160690"/>
    <w:rsid w:val="127E28E2"/>
    <w:rsid w:val="12EE69F7"/>
    <w:rsid w:val="1351449B"/>
    <w:rsid w:val="14207D5A"/>
    <w:rsid w:val="14D26F15"/>
    <w:rsid w:val="14FE7D0A"/>
    <w:rsid w:val="156C6DE7"/>
    <w:rsid w:val="15A9411A"/>
    <w:rsid w:val="15DA6FC6"/>
    <w:rsid w:val="15F44031"/>
    <w:rsid w:val="163E1630"/>
    <w:rsid w:val="16526560"/>
    <w:rsid w:val="16775FC6"/>
    <w:rsid w:val="17283764"/>
    <w:rsid w:val="17A34B99"/>
    <w:rsid w:val="18207A3F"/>
    <w:rsid w:val="18780151"/>
    <w:rsid w:val="18934E7A"/>
    <w:rsid w:val="18BC4164"/>
    <w:rsid w:val="191F6C0D"/>
    <w:rsid w:val="1B554041"/>
    <w:rsid w:val="1C404A5D"/>
    <w:rsid w:val="1C5910E3"/>
    <w:rsid w:val="1CBD5448"/>
    <w:rsid w:val="1CE4012E"/>
    <w:rsid w:val="1CEB5018"/>
    <w:rsid w:val="1CEC37CC"/>
    <w:rsid w:val="1E001232"/>
    <w:rsid w:val="1EA14482"/>
    <w:rsid w:val="1EC71AB5"/>
    <w:rsid w:val="1F0625DD"/>
    <w:rsid w:val="20DD55C0"/>
    <w:rsid w:val="210A465D"/>
    <w:rsid w:val="217D46AD"/>
    <w:rsid w:val="22470297"/>
    <w:rsid w:val="22BC4615"/>
    <w:rsid w:val="22DC23F6"/>
    <w:rsid w:val="22E360B8"/>
    <w:rsid w:val="239D1036"/>
    <w:rsid w:val="251F61A7"/>
    <w:rsid w:val="258D5AA8"/>
    <w:rsid w:val="25C64874"/>
    <w:rsid w:val="25FF1B34"/>
    <w:rsid w:val="265359DC"/>
    <w:rsid w:val="2874680A"/>
    <w:rsid w:val="288A09F7"/>
    <w:rsid w:val="29891CD5"/>
    <w:rsid w:val="2B050473"/>
    <w:rsid w:val="2BF87394"/>
    <w:rsid w:val="2C3B319A"/>
    <w:rsid w:val="2C9C313C"/>
    <w:rsid w:val="2CA61530"/>
    <w:rsid w:val="2CAA7F7C"/>
    <w:rsid w:val="2D143B55"/>
    <w:rsid w:val="2D155D1C"/>
    <w:rsid w:val="2DE94BE7"/>
    <w:rsid w:val="2E5D564A"/>
    <w:rsid w:val="2E660FDE"/>
    <w:rsid w:val="32491142"/>
    <w:rsid w:val="325A6A70"/>
    <w:rsid w:val="32E77BD8"/>
    <w:rsid w:val="332350B4"/>
    <w:rsid w:val="333C7F24"/>
    <w:rsid w:val="33E7030E"/>
    <w:rsid w:val="34415E1F"/>
    <w:rsid w:val="3469676E"/>
    <w:rsid w:val="348226CD"/>
    <w:rsid w:val="34D42CB6"/>
    <w:rsid w:val="351522E2"/>
    <w:rsid w:val="363C023B"/>
    <w:rsid w:val="365612FD"/>
    <w:rsid w:val="37B704C1"/>
    <w:rsid w:val="37CB5D1A"/>
    <w:rsid w:val="384B63B0"/>
    <w:rsid w:val="38E764D4"/>
    <w:rsid w:val="39461AFC"/>
    <w:rsid w:val="39783C80"/>
    <w:rsid w:val="398B5761"/>
    <w:rsid w:val="3AB30B17"/>
    <w:rsid w:val="3B192AA3"/>
    <w:rsid w:val="3B204A8C"/>
    <w:rsid w:val="3B4849B8"/>
    <w:rsid w:val="3B4D5686"/>
    <w:rsid w:val="3BDD4490"/>
    <w:rsid w:val="3C5E715D"/>
    <w:rsid w:val="3D5A3370"/>
    <w:rsid w:val="3E405816"/>
    <w:rsid w:val="3E642A25"/>
    <w:rsid w:val="3E835507"/>
    <w:rsid w:val="3F52287D"/>
    <w:rsid w:val="3FAA4467"/>
    <w:rsid w:val="408C159E"/>
    <w:rsid w:val="41665369"/>
    <w:rsid w:val="416B7C26"/>
    <w:rsid w:val="41C61B6B"/>
    <w:rsid w:val="4286740D"/>
    <w:rsid w:val="436112E1"/>
    <w:rsid w:val="43657023"/>
    <w:rsid w:val="43E575C5"/>
    <w:rsid w:val="443C1619"/>
    <w:rsid w:val="44A75419"/>
    <w:rsid w:val="44EE129A"/>
    <w:rsid w:val="46E97B2E"/>
    <w:rsid w:val="48E11952"/>
    <w:rsid w:val="49033566"/>
    <w:rsid w:val="4B051A26"/>
    <w:rsid w:val="4B4B2FA2"/>
    <w:rsid w:val="4B9F32EE"/>
    <w:rsid w:val="4C15202D"/>
    <w:rsid w:val="4CE216E4"/>
    <w:rsid w:val="4DDD24D3"/>
    <w:rsid w:val="4E476E0D"/>
    <w:rsid w:val="4E4D3133"/>
    <w:rsid w:val="4EB726FD"/>
    <w:rsid w:val="4F7F0776"/>
    <w:rsid w:val="4F934F18"/>
    <w:rsid w:val="50A078EC"/>
    <w:rsid w:val="52B07B8F"/>
    <w:rsid w:val="54B51AE4"/>
    <w:rsid w:val="54E87AB4"/>
    <w:rsid w:val="55AF7FA0"/>
    <w:rsid w:val="55D14DD2"/>
    <w:rsid w:val="55DF4A13"/>
    <w:rsid w:val="56216022"/>
    <w:rsid w:val="56300645"/>
    <w:rsid w:val="56902CDE"/>
    <w:rsid w:val="56F875C0"/>
    <w:rsid w:val="59F063A4"/>
    <w:rsid w:val="5C2F64BB"/>
    <w:rsid w:val="5D5850AB"/>
    <w:rsid w:val="5E880C23"/>
    <w:rsid w:val="5EB6709C"/>
    <w:rsid w:val="609A4BD3"/>
    <w:rsid w:val="610C3BA6"/>
    <w:rsid w:val="614147D4"/>
    <w:rsid w:val="618779C2"/>
    <w:rsid w:val="61C15914"/>
    <w:rsid w:val="61CB22EF"/>
    <w:rsid w:val="62015D11"/>
    <w:rsid w:val="621A5025"/>
    <w:rsid w:val="62591003"/>
    <w:rsid w:val="62705A9B"/>
    <w:rsid w:val="62BC7E8A"/>
    <w:rsid w:val="62EA0E9B"/>
    <w:rsid w:val="62F62474"/>
    <w:rsid w:val="63D01E3F"/>
    <w:rsid w:val="640815D9"/>
    <w:rsid w:val="641701E9"/>
    <w:rsid w:val="647629CC"/>
    <w:rsid w:val="64E738E4"/>
    <w:rsid w:val="64EC051E"/>
    <w:rsid w:val="64F47DAF"/>
    <w:rsid w:val="6620174C"/>
    <w:rsid w:val="66AD290B"/>
    <w:rsid w:val="66B91727"/>
    <w:rsid w:val="67486190"/>
    <w:rsid w:val="68C0767D"/>
    <w:rsid w:val="69A41193"/>
    <w:rsid w:val="6AF80B9B"/>
    <w:rsid w:val="6BAD2A66"/>
    <w:rsid w:val="6BDF6669"/>
    <w:rsid w:val="6C852D65"/>
    <w:rsid w:val="6CDE3E9F"/>
    <w:rsid w:val="6E533D98"/>
    <w:rsid w:val="6E6362E5"/>
    <w:rsid w:val="6E754E17"/>
    <w:rsid w:val="6F2E3EBD"/>
    <w:rsid w:val="6F5E087F"/>
    <w:rsid w:val="6F752A16"/>
    <w:rsid w:val="706F55AF"/>
    <w:rsid w:val="70E80306"/>
    <w:rsid w:val="71125845"/>
    <w:rsid w:val="71346B4F"/>
    <w:rsid w:val="73552B3D"/>
    <w:rsid w:val="773A3B3B"/>
    <w:rsid w:val="775E5C88"/>
    <w:rsid w:val="77A24B7F"/>
    <w:rsid w:val="77BD2A29"/>
    <w:rsid w:val="780D6D66"/>
    <w:rsid w:val="78AC4D98"/>
    <w:rsid w:val="7980521F"/>
    <w:rsid w:val="7A496F1B"/>
    <w:rsid w:val="7AE2553C"/>
    <w:rsid w:val="7B2F2FAE"/>
    <w:rsid w:val="7B832497"/>
    <w:rsid w:val="7BA2689B"/>
    <w:rsid w:val="7C4C1128"/>
    <w:rsid w:val="7C7A7C19"/>
    <w:rsid w:val="7E0D57B3"/>
    <w:rsid w:val="7F4A2182"/>
    <w:rsid w:val="7F531EB8"/>
    <w:rsid w:val="7F910F9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99"/>
    <w:pPr>
      <w:jc w:val="left"/>
    </w:pPr>
    <w:rPr>
      <w:rFonts w:ascii="Times New Roman" w:hAnsi="Times New Roman"/>
      <w:szCs w:val="24"/>
    </w:rPr>
  </w:style>
  <w:style w:type="paragraph" w:styleId="3">
    <w:name w:val="Balloon Text"/>
    <w:basedOn w:val="1"/>
    <w:link w:val="12"/>
    <w:qFormat/>
    <w:uiPriority w:val="99"/>
    <w:rPr>
      <w:rFonts w:ascii="Times New Roman" w:hAnsi="Times New Roman"/>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9">
    <w:name w:val="page number"/>
    <w:basedOn w:val="8"/>
    <w:qFormat/>
    <w:uiPriority w:val="99"/>
    <w:rPr>
      <w:rFonts w:cs="Times New Roman"/>
    </w:rPr>
  </w:style>
  <w:style w:type="character" w:styleId="10">
    <w:name w:val="annotation reference"/>
    <w:basedOn w:val="8"/>
    <w:qFormat/>
    <w:uiPriority w:val="99"/>
    <w:rPr>
      <w:rFonts w:cs="Times New Roman"/>
      <w:sz w:val="21"/>
      <w:szCs w:val="21"/>
    </w:rPr>
  </w:style>
  <w:style w:type="character" w:customStyle="1" w:styleId="11">
    <w:name w:val="批注文字 Char"/>
    <w:basedOn w:val="8"/>
    <w:link w:val="2"/>
    <w:qFormat/>
    <w:locked/>
    <w:uiPriority w:val="99"/>
    <w:rPr>
      <w:rFonts w:ascii="Times New Roman" w:hAnsi="Times New Roman" w:eastAsia="宋体" w:cs="Times New Roman"/>
      <w:sz w:val="24"/>
      <w:szCs w:val="24"/>
    </w:rPr>
  </w:style>
  <w:style w:type="character" w:customStyle="1" w:styleId="12">
    <w:name w:val="批注框文本 Char"/>
    <w:basedOn w:val="8"/>
    <w:link w:val="3"/>
    <w:qFormat/>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cs="Times New Roman"/>
      <w:sz w:val="18"/>
      <w:szCs w:val="18"/>
    </w:rPr>
  </w:style>
  <w:style w:type="character" w:customStyle="1" w:styleId="14">
    <w:name w:val="页眉 Char"/>
    <w:basedOn w:val="8"/>
    <w:link w:val="5"/>
    <w:qFormat/>
    <w:locked/>
    <w:uiPriority w:val="99"/>
    <w:rPr>
      <w:rFonts w:cs="Times New Roman"/>
      <w:sz w:val="18"/>
      <w:szCs w:val="18"/>
    </w:rPr>
  </w:style>
  <w:style w:type="paragraph" w:customStyle="1" w:styleId="15">
    <w:name w:val="列出段落1"/>
    <w:basedOn w:val="1"/>
    <w:qFormat/>
    <w:uiPriority w:val="99"/>
    <w:pPr>
      <w:ind w:firstLine="420" w:firstLineChars="200"/>
    </w:pPr>
    <w:rPr>
      <w:rFonts w:ascii="Times New Roman" w:hAnsi="Times New Roman"/>
      <w:szCs w:val="24"/>
    </w:rPr>
  </w:style>
  <w:style w:type="paragraph" w:styleId="16">
    <w:name w:val="List Paragraph"/>
    <w:basedOn w:val="1"/>
    <w:qFormat/>
    <w:uiPriority w:val="99"/>
    <w:pPr>
      <w:ind w:firstLine="420" w:firstLineChars="200"/>
    </w:pPr>
    <w:rPr>
      <w:rFonts w:ascii="Times New Roman" w:hAnsi="Times New Roman"/>
      <w:szCs w:val="24"/>
    </w:rPr>
  </w:style>
  <w:style w:type="paragraph" w:customStyle="1" w:styleId="17">
    <w:name w:val="修订1"/>
    <w: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35F263E-B760-4E26-892A-D9D8B1856D8C}">
  <ds:schemaRefs/>
</ds:datastoreItem>
</file>

<file path=docProps/app.xml><?xml version="1.0" encoding="utf-8"?>
<Properties xmlns="http://schemas.openxmlformats.org/officeDocument/2006/extended-properties" xmlns:vt="http://schemas.openxmlformats.org/officeDocument/2006/docPropsVTypes">
  <Template>Normal</Template>
  <Pages>16</Pages>
  <Words>3661</Words>
  <Characters>4393</Characters>
  <Lines>68</Lines>
  <Paragraphs>19</Paragraphs>
  <TotalTime>72</TotalTime>
  <ScaleCrop>false</ScaleCrop>
  <LinksUpToDate>false</LinksUpToDate>
  <CharactersWithSpaces>4535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2022-05-17T12:46:00Z</dcterms:created>
  <dc:creator>lenovo</dc:creator>
  <cp:lastModifiedBy>tsq太神奇那</cp:lastModifiedBy>
  <cp:lastPrinted>2022-05-20T00:14:00Z</cp:lastPrinted>
  <dcterms:modified xsi:type="dcterms:W3CDTF">2025-05-25T17:53:41Z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05A3344A75BF4096A4DCE5DEC370004C</vt:lpwstr>
  </property>
  <property fmtid="{D5CDD505-2E9C-101B-9397-08002B2CF9AE}" pid="4" name="KSOTemplateDocerSaveRecord">
    <vt:lpwstr>eyJoZGlkIjoiMjlkYmVmNzcyZGNmYmM0MTU3MjkzMDFiMDc4YjhlMzMiLCJ1c2VySWQiOiI0MTY1OTcxODgifQ==</vt:lpwstr>
  </property>
</Properties>
</file>