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keepNext/>
        <w:keepLines/>
        <w:spacing w:after="260"/>
        <w:rPr>
          <w:rFonts w:ascii="方正小标宋简体" w:hAnsi="方正小标宋简体" w:eastAsia="方正小标宋简体" w:cs="方正小标宋简体"/>
          <w:color w:val="000000" w:themeColor="text1"/>
          <w:lang w:val="en-US"/>
        </w:rPr>
      </w:pPr>
      <w:bookmarkStart w:id="0" w:name="bookmark88"/>
      <w:bookmarkStart w:id="1" w:name="bookmark90"/>
      <w:bookmarkStart w:id="2" w:name="bookmark89"/>
      <w:bookmarkStart w:id="3" w:name="bookmark91"/>
      <w:r>
        <w:rPr>
          <w:rFonts w:hint="eastAsia" w:ascii="方正小标宋简体" w:hAnsi="方正小标宋简体" w:eastAsia="方正小标宋简体" w:cs="方正小标宋简体"/>
          <w:color w:val="000000" w:themeColor="text1"/>
          <w:lang w:val="en-US"/>
        </w:rPr>
        <w:t>珠晖区科学技术协会部门整体支出绩效报告</w:t>
      </w:r>
      <w:bookmarkEnd w:id="0"/>
      <w:bookmarkEnd w:id="1"/>
      <w:bookmarkEnd w:id="2"/>
    </w:p>
    <w:p>
      <w:pPr>
        <w:pStyle w:val="19"/>
        <w:tabs>
          <w:tab w:val="left" w:pos="867"/>
        </w:tabs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</w:t>
      </w:r>
      <w:bookmarkEnd w:id="3"/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、部门概况</w:t>
      </w:r>
    </w:p>
    <w:p>
      <w:pPr>
        <w:pStyle w:val="19"/>
        <w:tabs>
          <w:tab w:val="left" w:pos="1113"/>
        </w:tabs>
        <w:spacing w:line="560" w:lineRule="exact"/>
        <w:ind w:firstLine="500"/>
        <w:rPr>
          <w:rFonts w:ascii="楷体" w:hAnsi="楷体" w:eastAsia="楷体" w:cs="楷体"/>
          <w:b/>
          <w:bCs/>
          <w:color w:val="000000" w:themeColor="text1"/>
          <w:sz w:val="32"/>
          <w:szCs w:val="32"/>
        </w:rPr>
      </w:pPr>
      <w:bookmarkStart w:id="4" w:name="bookmark92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（</w:t>
      </w:r>
      <w:bookmarkEnd w:id="4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一）部门基本情况</w:t>
      </w:r>
    </w:p>
    <w:p>
      <w:pPr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</w:rPr>
        <w:t>1.机构设置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协会下设：综合办公室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决算单位构成包括：包含单位本级。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</w:rPr>
        <w:t>职能职责。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开展科技教育、科技管理、科技交流、培训科技人员、开展青少年科技教育活动。</w:t>
      </w:r>
    </w:p>
    <w:p>
      <w:pPr>
        <w:pStyle w:val="19"/>
        <w:tabs>
          <w:tab w:val="left" w:pos="1113"/>
        </w:tabs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bidi="ar-SA"/>
        </w:rPr>
        <w:t>3.重点工作计划。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开展科技教育。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）积极探索科技管理、科技交流、培训科技人员。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）开展青少年科技教育活动。</w:t>
      </w:r>
    </w:p>
    <w:p>
      <w:pPr>
        <w:spacing w:line="560" w:lineRule="exact"/>
        <w:ind w:firstLine="645"/>
        <w:rPr>
          <w:rFonts w:ascii="仿宋" w:hAnsi="仿宋" w:eastAsia="仿宋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</w:rPr>
        <w:t>（</w:t>
      </w:r>
      <w:r>
        <w:rPr>
          <w:rFonts w:ascii="仿宋" w:hAnsi="仿宋" w:eastAsia="仿宋" w:cs="仿宋_GB2312"/>
          <w:color w:val="000000" w:themeColor="text1"/>
          <w:kern w:val="0"/>
          <w:sz w:val="32"/>
          <w:szCs w:val="32"/>
        </w:rPr>
        <w:t>4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</w:rPr>
        <w:t>）承办区委、区政府交办的其他事项。</w:t>
      </w:r>
    </w:p>
    <w:p>
      <w:pPr>
        <w:pStyle w:val="19"/>
        <w:tabs>
          <w:tab w:val="left" w:pos="1113"/>
        </w:tabs>
        <w:spacing w:line="560" w:lineRule="exact"/>
        <w:ind w:firstLine="500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/>
        </w:rPr>
        <w:t>二）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部门整体支出规模、使用方向和主要内容、涉及范围等。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我单位2020度收入总计65.3万元，其中财政拨款收入56.47万元，占本年收入86.48%；其他收入8.83万元，占本年收入13.52%。本年支出总计65.38万元，其中：财政拨款支出56.45万元，占本年支出的8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%，其他资金支出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13.66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9"/>
        <w:tabs>
          <w:tab w:val="left" w:pos="867"/>
        </w:tabs>
        <w:spacing w:line="560" w:lineRule="exact"/>
        <w:rPr>
          <w:rFonts w:ascii="Calibri" w:hAnsi="Calibri" w:eastAsia="仿宋_GB2312" w:cs="Times New Roman"/>
          <w:b/>
          <w:bCs/>
          <w:sz w:val="28"/>
          <w:szCs w:val="28"/>
          <w:lang w:val="en-US" w:bidi="ar-SA"/>
        </w:rPr>
      </w:pPr>
      <w:r>
        <w:rPr>
          <w:rFonts w:hint="eastAsia" w:ascii="Calibri" w:hAnsi="Calibri" w:eastAsia="仿宋_GB2312" w:cs="Times New Roman"/>
          <w:b/>
          <w:bCs/>
          <w:sz w:val="28"/>
          <w:szCs w:val="28"/>
          <w:lang w:val="en-US" w:bidi="ar-SA"/>
        </w:rPr>
        <w:t>二、部门整体支出管理及使用情况</w:t>
      </w:r>
    </w:p>
    <w:p>
      <w:pPr>
        <w:spacing w:line="560" w:lineRule="exact"/>
        <w:ind w:firstLine="645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（一）基本支出</w:t>
      </w:r>
    </w:p>
    <w:p>
      <w:pPr>
        <w:spacing w:line="560" w:lineRule="exact"/>
        <w:ind w:firstLine="645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2020年度基本支出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50.38</w:t>
      </w:r>
      <w:r>
        <w:rPr>
          <w:rFonts w:ascii="仿宋" w:hAnsi="仿宋" w:eastAsia="仿宋" w:cs="仿宋_GB2312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主要是工资福利支出、对个人家庭的补助、商品和服务支出中公用经费支出。</w:t>
      </w:r>
    </w:p>
    <w:p>
      <w:pPr>
        <w:spacing w:line="560" w:lineRule="exact"/>
        <w:ind w:firstLine="480" w:firstLineChars="15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无“三公”经费支出。</w:t>
      </w:r>
    </w:p>
    <w:p>
      <w:pPr>
        <w:widowControl/>
        <w:spacing w:line="56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（二）项目支出</w:t>
      </w:r>
    </w:p>
    <w:p>
      <w:pPr>
        <w:widowControl/>
        <w:spacing w:line="560" w:lineRule="exact"/>
        <w:ind w:firstLine="627" w:firstLineChars="196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2020年度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项目</w:t>
      </w:r>
      <w:r>
        <w:rPr>
          <w:rFonts w:ascii="仿宋" w:hAnsi="仿宋" w:eastAsia="仿宋" w:cs="仿宋_GB2312"/>
          <w:kern w:val="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15</w:t>
      </w:r>
      <w:r>
        <w:rPr>
          <w:rFonts w:ascii="仿宋" w:hAnsi="仿宋" w:eastAsia="仿宋" w:cs="仿宋_GB2312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，其中专项工作经费支出。</w:t>
      </w:r>
    </w:p>
    <w:p>
      <w:pPr>
        <w:widowControl/>
        <w:spacing w:line="56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三、部门项目组织实施情况</w:t>
      </w:r>
    </w:p>
    <w:p>
      <w:pPr>
        <w:widowControl/>
        <w:spacing w:line="560" w:lineRule="exact"/>
        <w:ind w:firstLine="627" w:firstLineChars="196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无建设性项目支出</w:t>
      </w:r>
    </w:p>
    <w:p>
      <w:pPr>
        <w:widowControl/>
        <w:spacing w:line="56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四、资产管理情况</w:t>
      </w:r>
    </w:p>
    <w:p>
      <w:pPr>
        <w:widowControl/>
        <w:spacing w:line="560" w:lineRule="exact"/>
        <w:ind w:firstLine="627" w:firstLineChars="196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截至2020年12月31日，中共珠晖区委机构编制委员会办公室共有车辆0辆（台），其中：副部（省）级及以上领导用车0辆、主要领导干部用车0辆、机要通信用车0辆、应急保障用车0辆、执法执勤用车0辆、特种专业技术用车0辆、其他用车0辆；单价50万元（含）以上通用设备0台（套），单价100万元（含）以上专用设备0台（套）。</w:t>
      </w:r>
    </w:p>
    <w:p>
      <w:pPr>
        <w:widowControl/>
        <w:spacing w:line="56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五、部门整体支出绩效情况</w:t>
      </w:r>
    </w:p>
    <w:p>
      <w:pPr>
        <w:widowControl/>
        <w:spacing w:line="560" w:lineRule="exact"/>
        <w:ind w:firstLine="627" w:firstLineChars="196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执行了预算政策要求。工作经费安排严格按照年初预算来执行，有效防止了超预算；认真学习财经法规，严格执行财经纪律，防止了违法违纪行为的发生。</w:t>
      </w:r>
    </w:p>
    <w:p>
      <w:pPr>
        <w:widowControl/>
        <w:spacing w:line="56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六、存在的主要问题</w:t>
      </w:r>
    </w:p>
    <w:p>
      <w:pPr>
        <w:widowControl/>
        <w:spacing w:line="560" w:lineRule="exact"/>
        <w:ind w:firstLine="627" w:firstLineChars="196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年初预算编制不够精细。预算编制不够明确和细化，预算编制的合理性需要提高。</w:t>
      </w:r>
    </w:p>
    <w:p>
      <w:pPr>
        <w:widowControl/>
        <w:spacing w:line="56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七、改进措施和有关建议</w:t>
      </w:r>
      <w:bookmarkStart w:id="5" w:name="_GoBack"/>
      <w:bookmarkEnd w:id="5"/>
    </w:p>
    <w:p>
      <w:pPr>
        <w:widowControl/>
        <w:spacing w:line="560" w:lineRule="exact"/>
        <w:ind w:firstLine="627" w:firstLineChars="196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推行政府机关绩效管理制度是推进政府职能转变、提高政府执行力和公信力的重要举措，是转变机关作风、加强政府勤政廉政建设的重要抓手。</w:t>
      </w:r>
    </w:p>
    <w:p>
      <w:pPr>
        <w:spacing w:line="560" w:lineRule="exact"/>
        <w:jc w:val="center"/>
        <w:rPr>
          <w:rFonts w:ascii="宋体" w:hAnsi="宋体" w:cs="宋体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383" w:right="1701" w:bottom="127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0" o:spid="_x0000_s2051" o:spt="202" type="#_x0000_t202" style="position:absolute;left:0pt;margin-left:79.6pt;margin-top:766.25pt;height:8.4pt;width:47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4wtzDYAAAADQEAAA8AAAAAAAAAAQAgAAAAIgAAAGRycy9kb3ducmV2LnhtbFBLAQIU&#10;ABQAAAAIAIdO4kAtT8IzugEAAJcDAAAOAAAAAAAAAAEAIAAAACcBAABkcnMvZTJvRG9jLnhtbFBL&#10;BQYAAAAABgAGAFkBAABT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  <w:jc w:val="left"/>
                  <w:rPr>
                    <w:sz w:val="24"/>
                    <w:szCs w:val="24"/>
                  </w:rPr>
                </w:pPr>
                <w:r>
                  <w:rPr>
                    <w:rFonts w:ascii="Courier New" w:hAnsi="Courier New" w:eastAsia="Courier New" w:cs="Courier New"/>
                    <w:color w:val="000000"/>
                    <w:sz w:val="24"/>
                    <w:szCs w:val="24"/>
                    <w:lang w:val="en-US" w:eastAsia="en-US" w:bidi="en-US"/>
                  </w:rPr>
                  <w:t>—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Courier New" w:hAnsi="Courier New" w:eastAsia="Courier New" w:cs="Courier New"/>
                    <w:color w:val="000000"/>
                    <w:sz w:val="24"/>
                    <w:szCs w:val="24"/>
                  </w:rPr>
                  <w:t>#</w:t>
                </w:r>
                <w:r>
                  <w:rPr>
                    <w:rFonts w:ascii="Courier New" w:hAnsi="Courier New" w:eastAsia="Courier New" w:cs="Courier New"/>
                    <w:color w:val="000000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eastAsia="Courier New" w:cs="Courier New"/>
                    <w:color w:val="000000"/>
                    <w:sz w:val="24"/>
                    <w:szCs w:val="24"/>
                    <w:lang w:val="en-US" w:eastAsia="en-US" w:bidi="en-US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B8BC12"/>
    <w:multiLevelType w:val="singleLevel"/>
    <w:tmpl w:val="74B8BC1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6C81120"/>
    <w:rsid w:val="00022119"/>
    <w:rsid w:val="000E2572"/>
    <w:rsid w:val="001E6A76"/>
    <w:rsid w:val="00255182"/>
    <w:rsid w:val="00277548"/>
    <w:rsid w:val="0028176B"/>
    <w:rsid w:val="00353E5C"/>
    <w:rsid w:val="003640B9"/>
    <w:rsid w:val="00364891"/>
    <w:rsid w:val="00375D20"/>
    <w:rsid w:val="003825D1"/>
    <w:rsid w:val="00394F14"/>
    <w:rsid w:val="003D14D9"/>
    <w:rsid w:val="00425D76"/>
    <w:rsid w:val="0044465F"/>
    <w:rsid w:val="00493002"/>
    <w:rsid w:val="004A5F1B"/>
    <w:rsid w:val="004A6213"/>
    <w:rsid w:val="00520470"/>
    <w:rsid w:val="00533052"/>
    <w:rsid w:val="00556F33"/>
    <w:rsid w:val="00571E6B"/>
    <w:rsid w:val="00573AAE"/>
    <w:rsid w:val="005B2E8E"/>
    <w:rsid w:val="005D6012"/>
    <w:rsid w:val="00675FD5"/>
    <w:rsid w:val="0068178F"/>
    <w:rsid w:val="00684F93"/>
    <w:rsid w:val="006B2190"/>
    <w:rsid w:val="006D204B"/>
    <w:rsid w:val="0070013F"/>
    <w:rsid w:val="00744DFC"/>
    <w:rsid w:val="00796827"/>
    <w:rsid w:val="007A3F41"/>
    <w:rsid w:val="007C685D"/>
    <w:rsid w:val="007E7435"/>
    <w:rsid w:val="008323EB"/>
    <w:rsid w:val="00850A55"/>
    <w:rsid w:val="008E2FC6"/>
    <w:rsid w:val="0091667B"/>
    <w:rsid w:val="00964F12"/>
    <w:rsid w:val="00976964"/>
    <w:rsid w:val="009B13AB"/>
    <w:rsid w:val="009D1F30"/>
    <w:rsid w:val="009F58BA"/>
    <w:rsid w:val="00A750E9"/>
    <w:rsid w:val="00AE1CA9"/>
    <w:rsid w:val="00AE3025"/>
    <w:rsid w:val="00AF7D01"/>
    <w:rsid w:val="00B34AD4"/>
    <w:rsid w:val="00B6746C"/>
    <w:rsid w:val="00B97A81"/>
    <w:rsid w:val="00BB2492"/>
    <w:rsid w:val="00BC4176"/>
    <w:rsid w:val="00C17820"/>
    <w:rsid w:val="00C40095"/>
    <w:rsid w:val="00C40844"/>
    <w:rsid w:val="00C9786B"/>
    <w:rsid w:val="00CA7551"/>
    <w:rsid w:val="00CC5E81"/>
    <w:rsid w:val="00CD022B"/>
    <w:rsid w:val="00CD71DD"/>
    <w:rsid w:val="00CF7D17"/>
    <w:rsid w:val="00D9207F"/>
    <w:rsid w:val="00DD1846"/>
    <w:rsid w:val="00E14384"/>
    <w:rsid w:val="00E92E27"/>
    <w:rsid w:val="00EA18E8"/>
    <w:rsid w:val="00EC1026"/>
    <w:rsid w:val="00EF5AC8"/>
    <w:rsid w:val="00F36A18"/>
    <w:rsid w:val="00FB1121"/>
    <w:rsid w:val="02114413"/>
    <w:rsid w:val="02312FDE"/>
    <w:rsid w:val="030A3C3B"/>
    <w:rsid w:val="03737E75"/>
    <w:rsid w:val="04B87276"/>
    <w:rsid w:val="04E06069"/>
    <w:rsid w:val="07BF3E8E"/>
    <w:rsid w:val="0850536B"/>
    <w:rsid w:val="0C505A2A"/>
    <w:rsid w:val="0C9216F5"/>
    <w:rsid w:val="0CA21281"/>
    <w:rsid w:val="0D0C314C"/>
    <w:rsid w:val="0D62788D"/>
    <w:rsid w:val="12190CA1"/>
    <w:rsid w:val="121F4CD5"/>
    <w:rsid w:val="14544B19"/>
    <w:rsid w:val="15224E9F"/>
    <w:rsid w:val="15532E0B"/>
    <w:rsid w:val="171836AF"/>
    <w:rsid w:val="1810076A"/>
    <w:rsid w:val="19FF692D"/>
    <w:rsid w:val="1B987654"/>
    <w:rsid w:val="1CB55F50"/>
    <w:rsid w:val="1D6750ED"/>
    <w:rsid w:val="1DD94C26"/>
    <w:rsid w:val="1E425758"/>
    <w:rsid w:val="1F6E185C"/>
    <w:rsid w:val="1F772D76"/>
    <w:rsid w:val="1FFF65DD"/>
    <w:rsid w:val="203A3003"/>
    <w:rsid w:val="205265F0"/>
    <w:rsid w:val="20F86062"/>
    <w:rsid w:val="22DC6AEB"/>
    <w:rsid w:val="236639AE"/>
    <w:rsid w:val="23C93361"/>
    <w:rsid w:val="2628493F"/>
    <w:rsid w:val="290A0FAD"/>
    <w:rsid w:val="2C8F18D7"/>
    <w:rsid w:val="33B015AE"/>
    <w:rsid w:val="34610381"/>
    <w:rsid w:val="3703625B"/>
    <w:rsid w:val="38EB31AB"/>
    <w:rsid w:val="38FD59EE"/>
    <w:rsid w:val="3B4B5943"/>
    <w:rsid w:val="3BE645DA"/>
    <w:rsid w:val="3C9C0270"/>
    <w:rsid w:val="3CD23BC8"/>
    <w:rsid w:val="3F577654"/>
    <w:rsid w:val="414A22A2"/>
    <w:rsid w:val="423B1DB6"/>
    <w:rsid w:val="43053055"/>
    <w:rsid w:val="470431D8"/>
    <w:rsid w:val="4999703E"/>
    <w:rsid w:val="4AF83934"/>
    <w:rsid w:val="4D1B156D"/>
    <w:rsid w:val="4D301426"/>
    <w:rsid w:val="4D4D6160"/>
    <w:rsid w:val="4D625F91"/>
    <w:rsid w:val="4D943B9D"/>
    <w:rsid w:val="51684CD7"/>
    <w:rsid w:val="527541A2"/>
    <w:rsid w:val="52E51199"/>
    <w:rsid w:val="53CE5D40"/>
    <w:rsid w:val="543732AE"/>
    <w:rsid w:val="54860AF5"/>
    <w:rsid w:val="55CE757F"/>
    <w:rsid w:val="56C81120"/>
    <w:rsid w:val="56F073BC"/>
    <w:rsid w:val="571455BF"/>
    <w:rsid w:val="5B2D7820"/>
    <w:rsid w:val="5B8411EC"/>
    <w:rsid w:val="5B8E7E9F"/>
    <w:rsid w:val="5B910F82"/>
    <w:rsid w:val="60E50CA3"/>
    <w:rsid w:val="616014D9"/>
    <w:rsid w:val="621D04B1"/>
    <w:rsid w:val="622E7613"/>
    <w:rsid w:val="62513BD9"/>
    <w:rsid w:val="63240D97"/>
    <w:rsid w:val="6325037A"/>
    <w:rsid w:val="67070F80"/>
    <w:rsid w:val="68446E9F"/>
    <w:rsid w:val="688268EC"/>
    <w:rsid w:val="693C4DCD"/>
    <w:rsid w:val="69411140"/>
    <w:rsid w:val="6948031C"/>
    <w:rsid w:val="697C2CD5"/>
    <w:rsid w:val="6CB4144C"/>
    <w:rsid w:val="6D171BA3"/>
    <w:rsid w:val="6D6C1206"/>
    <w:rsid w:val="6D851631"/>
    <w:rsid w:val="714B3830"/>
    <w:rsid w:val="71FF272F"/>
    <w:rsid w:val="720D0C09"/>
    <w:rsid w:val="753C7FA5"/>
    <w:rsid w:val="754C4B72"/>
    <w:rsid w:val="75702B23"/>
    <w:rsid w:val="76DD63AE"/>
    <w:rsid w:val="770F50E9"/>
    <w:rsid w:val="7EAD4C52"/>
    <w:rsid w:val="7F3C49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paragraph" w:customStyle="1" w:styleId="19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19"/>
      <w:szCs w:val="19"/>
      <w:lang w:val="zh-CN" w:bidi="zh-CN"/>
    </w:rPr>
  </w:style>
  <w:style w:type="paragraph" w:customStyle="1" w:styleId="20">
    <w:name w:val="Heading #2|1"/>
    <w:basedOn w:val="1"/>
    <w:qFormat/>
    <w:uiPriority w:val="0"/>
    <w:pPr>
      <w:spacing w:after="300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paragraph" w:customStyle="1" w:styleId="21">
    <w:name w:val="Body text|3"/>
    <w:basedOn w:val="1"/>
    <w:qFormat/>
    <w:uiPriority w:val="0"/>
    <w:pPr>
      <w:spacing w:before="220" w:after="720"/>
      <w:ind w:firstLine="520"/>
    </w:pPr>
    <w:rPr>
      <w:sz w:val="32"/>
      <w:szCs w:val="32"/>
    </w:rPr>
  </w:style>
  <w:style w:type="paragraph" w:customStyle="1" w:styleId="22">
    <w:name w:val="Other|1"/>
    <w:basedOn w:val="1"/>
    <w:qFormat/>
    <w:uiPriority w:val="0"/>
    <w:pPr>
      <w:spacing w:line="302" w:lineRule="exact"/>
    </w:pPr>
    <w:rPr>
      <w:rFonts w:ascii="宋体" w:hAnsi="宋体" w:cs="宋体"/>
      <w:sz w:val="19"/>
      <w:szCs w:val="19"/>
      <w:lang w:val="zh-CN" w:bidi="zh-CN"/>
    </w:rPr>
  </w:style>
  <w:style w:type="paragraph" w:customStyle="1" w:styleId="23">
    <w:name w:val="Body text|4"/>
    <w:basedOn w:val="1"/>
    <w:qFormat/>
    <w:uiPriority w:val="0"/>
    <w:pPr>
      <w:spacing w:after="60"/>
      <w:ind w:firstLine="320"/>
    </w:pPr>
    <w:rPr>
      <w:rFonts w:ascii="宋体" w:hAnsi="宋体" w:cs="宋体"/>
      <w:lang w:val="zh-CN" w:bidi="zh-CN"/>
    </w:rPr>
  </w:style>
  <w:style w:type="paragraph" w:customStyle="1" w:styleId="24">
    <w:name w:val="Table caption|1"/>
    <w:basedOn w:val="1"/>
    <w:qFormat/>
    <w:uiPriority w:val="0"/>
    <w:pPr>
      <w:spacing w:line="302" w:lineRule="exact"/>
      <w:jc w:val="right"/>
    </w:pPr>
    <w:rPr>
      <w:rFonts w:ascii="宋体" w:hAnsi="宋体" w:cs="宋体"/>
      <w:sz w:val="19"/>
      <w:szCs w:val="19"/>
      <w:lang w:val="zh-CN" w:bidi="zh-CN"/>
    </w:rPr>
  </w:style>
  <w:style w:type="paragraph" w:customStyle="1" w:styleId="25">
    <w:name w:val="Header or footer|2"/>
    <w:basedOn w:val="1"/>
    <w:qFormat/>
    <w:uiPriority w:val="0"/>
    <w:rPr>
      <w:sz w:val="20"/>
      <w:szCs w:val="20"/>
      <w:lang w:val="zh-CN" w:bidi="zh-CN"/>
    </w:rPr>
  </w:style>
  <w:style w:type="paragraph" w:customStyle="1" w:styleId="26">
    <w:name w:val="Body text|2"/>
    <w:basedOn w:val="1"/>
    <w:qFormat/>
    <w:uiPriority w:val="0"/>
    <w:pPr>
      <w:spacing w:after="470"/>
    </w:pPr>
    <w:rPr>
      <w:b/>
      <w:bCs/>
      <w:sz w:val="19"/>
      <w:szCs w:val="19"/>
      <w:lang w:val="zh-CN" w:bidi="zh-CN"/>
    </w:rPr>
  </w:style>
  <w:style w:type="character" w:customStyle="1" w:styleId="27">
    <w:name w:val="bsharetext"/>
    <w:basedOn w:val="6"/>
    <w:qFormat/>
    <w:uiPriority w:val="0"/>
  </w:style>
  <w:style w:type="character" w:customStyle="1" w:styleId="28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9">
    <w:name w:val="hover4"/>
    <w:basedOn w:val="6"/>
    <w:qFormat/>
    <w:uiPriority w:val="0"/>
  </w:style>
  <w:style w:type="character" w:customStyle="1" w:styleId="30">
    <w:name w:val="hover5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181</Words>
  <Characters>1035</Characters>
  <Lines>8</Lines>
  <Paragraphs>2</Paragraphs>
  <TotalTime>1</TotalTime>
  <ScaleCrop>false</ScaleCrop>
  <LinksUpToDate>false</LinksUpToDate>
  <CharactersWithSpaces>1214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2020-05-15T02:55:00Z</dcterms:created>
  <dc:creator></dc:creator>
  <cp:lastModifiedBy>Administrator</cp:lastModifiedBy>
  <cp:lastPrinted>2020-05-18T02:11:00Z</cp:lastPrinted>
  <dcterms:modified xsi:type="dcterms:W3CDTF">2021-11-18T04:31:54Z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2E56A4A9CF124F499BA7706653D77C6E</vt:lpwstr>
  </property>
</Properties>
</file>