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widowControl w:val="0"/>
        <w:shd w:val="clear" w:color="auto" w:fill="auto"/>
        <w:bidi w:val="0"/>
        <w:spacing w:before="0" w:after="0"/>
        <w:ind w:left="0" w:right="0" w:firstLine="0"/>
        <w:jc w:val="left"/>
        <w:rPr>
          <w:rFonts w:hint="eastAsia" w:ascii="宋体" w:hAnsi="宋体" w:eastAsia="宋体" w:cs="宋体"/>
          <w:color w:val="000000"/>
          <w:spacing w:val="0"/>
          <w:w w:val="100"/>
          <w:position w:val="0"/>
          <w:sz w:val="24"/>
          <w:szCs w:val="24"/>
        </w:rPr>
      </w:pPr>
    </w:p>
    <w:p>
      <w:pPr>
        <w:pStyle w:val="13"/>
        <w:keepNext/>
        <w:keepLines/>
        <w:widowControl w:val="0"/>
        <w:shd w:val="clear" w:color="auto" w:fill="auto"/>
        <w:bidi w:val="0"/>
        <w:spacing w:before="0" w:after="260" w:line="240" w:lineRule="auto"/>
        <w:ind w:left="0" w:right="0" w:firstLine="0"/>
        <w:jc w:val="center"/>
        <w:rPr>
          <w:rFonts w:hint="eastAsia" w:ascii="宋体" w:hAnsi="宋体" w:eastAsia="宋体" w:cs="宋体"/>
          <w:b/>
          <w:bCs/>
          <w:color w:val="000000"/>
          <w:spacing w:val="0"/>
          <w:w w:val="100"/>
          <w:position w:val="0"/>
          <w:sz w:val="44"/>
          <w:szCs w:val="44"/>
          <w:u w:val="none"/>
          <w:shd w:val="clear" w:color="auto" w:fill="auto"/>
          <w:lang w:val="en-US" w:eastAsia="zh-CN" w:bidi="zh-CN"/>
        </w:rPr>
      </w:pPr>
      <w:r>
        <w:rPr>
          <w:rFonts w:hint="eastAsia" w:cs="宋体"/>
          <w:b/>
          <w:bCs/>
          <w:color w:val="000000"/>
          <w:spacing w:val="0"/>
          <w:w w:val="100"/>
          <w:position w:val="0"/>
          <w:sz w:val="44"/>
          <w:szCs w:val="44"/>
          <w:u w:val="none"/>
          <w:shd w:val="clear" w:color="auto" w:fill="auto"/>
          <w:lang w:val="en-US" w:eastAsia="zh-CN" w:bidi="zh-CN"/>
        </w:rPr>
        <w:t>珠晖区财政局2023年</w:t>
      </w:r>
      <w:r>
        <w:rPr>
          <w:rFonts w:hint="eastAsia" w:ascii="宋体" w:hAnsi="宋体" w:eastAsia="宋体" w:cs="宋体"/>
          <w:b/>
          <w:bCs/>
          <w:color w:val="000000"/>
          <w:spacing w:val="0"/>
          <w:w w:val="100"/>
          <w:position w:val="0"/>
          <w:sz w:val="44"/>
          <w:szCs w:val="44"/>
          <w:u w:val="none"/>
          <w:shd w:val="clear" w:color="auto" w:fill="auto"/>
          <w:lang w:val="en-US" w:eastAsia="zh-CN" w:bidi="zh-CN"/>
        </w:rPr>
        <w:t>部门整体支出绩效</w:t>
      </w:r>
    </w:p>
    <w:p>
      <w:pPr>
        <w:pStyle w:val="13"/>
        <w:keepNext/>
        <w:keepLines/>
        <w:widowControl w:val="0"/>
        <w:shd w:val="clear" w:color="auto" w:fill="auto"/>
        <w:bidi w:val="0"/>
        <w:spacing w:before="0" w:after="260" w:line="240" w:lineRule="auto"/>
        <w:ind w:left="0" w:right="0" w:firstLine="0"/>
        <w:jc w:val="center"/>
        <w:rPr>
          <w:rFonts w:hint="eastAsia" w:ascii="宋体" w:hAnsi="宋体" w:eastAsia="宋体" w:cs="宋体"/>
          <w:b/>
          <w:bCs/>
          <w:color w:val="000000"/>
          <w:spacing w:val="0"/>
          <w:w w:val="100"/>
          <w:position w:val="0"/>
          <w:sz w:val="32"/>
          <w:szCs w:val="32"/>
          <w:u w:val="none"/>
          <w:shd w:val="clear" w:color="auto" w:fill="auto"/>
          <w:lang w:val="en-US" w:eastAsia="zh-CN" w:bidi="zh-CN"/>
        </w:rPr>
      </w:pPr>
      <w:r>
        <w:rPr>
          <w:rFonts w:hint="eastAsia" w:ascii="宋体" w:hAnsi="宋体" w:eastAsia="宋体" w:cs="宋体"/>
          <w:b/>
          <w:bCs/>
          <w:color w:val="000000"/>
          <w:spacing w:val="0"/>
          <w:w w:val="100"/>
          <w:position w:val="0"/>
          <w:sz w:val="44"/>
          <w:szCs w:val="44"/>
          <w:u w:val="none"/>
          <w:shd w:val="clear" w:color="auto" w:fill="auto"/>
          <w:lang w:val="en-US" w:eastAsia="zh-CN" w:bidi="zh-CN"/>
        </w:rPr>
        <w:t>报</w:t>
      </w:r>
      <w:r>
        <w:rPr>
          <w:rFonts w:hint="eastAsia" w:cs="宋体"/>
          <w:b/>
          <w:bCs/>
          <w:color w:val="000000"/>
          <w:spacing w:val="0"/>
          <w:w w:val="100"/>
          <w:position w:val="0"/>
          <w:sz w:val="44"/>
          <w:szCs w:val="44"/>
          <w:u w:val="none"/>
          <w:shd w:val="clear" w:color="auto" w:fill="auto"/>
          <w:lang w:val="en-US" w:eastAsia="zh-CN" w:bidi="zh-CN"/>
        </w:rPr>
        <w:t xml:space="preserve">    </w:t>
      </w:r>
      <w:r>
        <w:rPr>
          <w:rFonts w:hint="eastAsia" w:ascii="宋体" w:hAnsi="宋体" w:eastAsia="宋体" w:cs="宋体"/>
          <w:b/>
          <w:bCs/>
          <w:color w:val="000000"/>
          <w:spacing w:val="0"/>
          <w:w w:val="100"/>
          <w:position w:val="0"/>
          <w:sz w:val="44"/>
          <w:szCs w:val="44"/>
          <w:u w:val="none"/>
          <w:shd w:val="clear" w:color="auto" w:fill="auto"/>
          <w:lang w:val="en-US" w:eastAsia="zh-CN" w:bidi="zh-CN"/>
        </w:rPr>
        <w:t>告</w:t>
      </w:r>
    </w:p>
    <w:p>
      <w:pPr>
        <w:pStyle w:val="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right="0"/>
        <w:jc w:val="both"/>
        <w:textAlignment w:val="auto"/>
        <w:rPr>
          <w:rFonts w:hint="eastAsia" w:ascii="Calibri" w:hAnsi="Calibri" w:eastAsia="仿宋_GB2312" w:cs="Times New Roman"/>
          <w:b/>
          <w:bCs/>
          <w:kern w:val="2"/>
          <w:sz w:val="32"/>
          <w:szCs w:val="32"/>
          <w:u w:val="none"/>
          <w:shd w:val="clear"/>
          <w:lang w:val="en-US" w:eastAsia="zh-CN" w:bidi="ar-SA"/>
        </w:rPr>
      </w:pPr>
      <w:bookmarkStart w:id="0" w:name="bookmark91"/>
      <w:r>
        <w:rPr>
          <w:rFonts w:hint="eastAsia" w:ascii="Calibri" w:hAnsi="Calibri" w:eastAsia="仿宋_GB2312" w:cs="Times New Roman"/>
          <w:b/>
          <w:bCs/>
          <w:kern w:val="2"/>
          <w:sz w:val="32"/>
          <w:szCs w:val="32"/>
          <w:u w:val="none"/>
          <w:shd w:val="clear"/>
          <w:lang w:val="en-US" w:eastAsia="zh-CN" w:bidi="ar-SA"/>
        </w:rPr>
        <w:t>一</w:t>
      </w:r>
      <w:bookmarkEnd w:id="0"/>
      <w:r>
        <w:rPr>
          <w:rFonts w:hint="eastAsia" w:ascii="Calibri" w:hAnsi="Calibri" w:eastAsia="仿宋_GB2312" w:cs="Times New Roman"/>
          <w:b/>
          <w:bCs/>
          <w:kern w:val="2"/>
          <w:sz w:val="32"/>
          <w:szCs w:val="32"/>
          <w:u w:val="none"/>
          <w:shd w:val="clear"/>
          <w:lang w:val="en-US" w:eastAsia="zh-CN" w:bidi="ar-SA"/>
        </w:rPr>
        <w:t>、部门概况</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leftChars="0" w:right="0" w:firstLine="218" w:firstLineChars="68"/>
        <w:jc w:val="both"/>
        <w:textAlignment w:val="auto"/>
        <w:rPr>
          <w:rFonts w:hint="eastAsia" w:ascii="Calibri" w:hAnsi="Calibri" w:eastAsia="仿宋_GB2312" w:cs="Times New Roman"/>
          <w:b/>
          <w:bCs/>
          <w:kern w:val="2"/>
          <w:sz w:val="32"/>
          <w:szCs w:val="32"/>
          <w:u w:val="none"/>
          <w:shd w:val="clear"/>
          <w:lang w:val="en-US" w:eastAsia="zh-CN" w:bidi="ar-SA"/>
        </w:rPr>
      </w:pPr>
      <w:r>
        <w:rPr>
          <w:rFonts w:hint="eastAsia" w:ascii="Calibri" w:hAnsi="Calibri" w:eastAsia="仿宋_GB2312" w:cs="Times New Roman"/>
          <w:b/>
          <w:bCs/>
          <w:kern w:val="2"/>
          <w:sz w:val="32"/>
          <w:szCs w:val="32"/>
          <w:u w:val="none"/>
          <w:shd w:val="clear"/>
          <w:lang w:val="en-US" w:eastAsia="zh-CN" w:bidi="ar-SA"/>
        </w:rPr>
        <w:t>（一）部门基本情况</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leftChars="0" w:right="0" w:firstLine="838" w:firstLineChars="262"/>
        <w:jc w:val="both"/>
        <w:textAlignment w:val="auto"/>
        <w:rPr>
          <w:rFonts w:hint="eastAsia" w:ascii="Calibri" w:hAnsi="Calibri" w:eastAsia="仿宋_GB2312" w:cs="Times New Roman"/>
          <w:kern w:val="2"/>
          <w:sz w:val="32"/>
          <w:szCs w:val="32"/>
          <w:u w:val="none"/>
          <w:shd w:val="clear"/>
          <w:lang w:val="en-US" w:eastAsia="zh-CN" w:bidi="ar-SA"/>
        </w:rPr>
      </w:pPr>
      <w:r>
        <w:rPr>
          <w:rFonts w:hint="eastAsia" w:ascii="Calibri" w:hAnsi="Calibri" w:eastAsia="仿宋_GB2312" w:cs="Times New Roman"/>
          <w:kern w:val="2"/>
          <w:sz w:val="32"/>
          <w:szCs w:val="32"/>
          <w:u w:val="none"/>
          <w:shd w:val="clear"/>
          <w:lang w:val="en-US" w:eastAsia="zh-CN" w:bidi="ar-SA"/>
        </w:rPr>
        <w:t>根据《</w:t>
      </w:r>
      <w:r>
        <w:rPr>
          <w:rFonts w:hint="eastAsia" w:ascii="Calibri" w:hAnsi="Calibri" w:eastAsia="仿宋_GB2312" w:cs="Times New Roman"/>
          <w:kern w:val="2"/>
          <w:sz w:val="32"/>
          <w:szCs w:val="32"/>
          <w:u w:val="none"/>
          <w:shd w:val="clear"/>
          <w:lang w:val="zh-CN" w:eastAsia="zh-CN" w:bidi="ar-SA"/>
        </w:rPr>
        <w:t>关于开展20</w:t>
      </w:r>
      <w:r>
        <w:rPr>
          <w:rFonts w:hint="eastAsia" w:ascii="Calibri" w:hAnsi="Calibri" w:eastAsia="仿宋_GB2312" w:cs="Times New Roman"/>
          <w:kern w:val="2"/>
          <w:sz w:val="32"/>
          <w:szCs w:val="32"/>
          <w:u w:val="none"/>
          <w:shd w:val="clear"/>
          <w:lang w:val="en-US" w:eastAsia="zh-CN" w:bidi="ar-SA"/>
        </w:rPr>
        <w:t>23</w:t>
      </w:r>
      <w:r>
        <w:rPr>
          <w:rFonts w:hint="eastAsia" w:ascii="Calibri" w:hAnsi="Calibri" w:eastAsia="仿宋_GB2312" w:cs="Times New Roman"/>
          <w:kern w:val="2"/>
          <w:sz w:val="32"/>
          <w:szCs w:val="32"/>
          <w:u w:val="none"/>
          <w:shd w:val="clear"/>
          <w:lang w:val="zh-CN" w:eastAsia="zh-CN" w:bidi="ar-SA"/>
        </w:rPr>
        <w:t>年部门整体支出绩效自评的通知</w:t>
      </w:r>
      <w:r>
        <w:rPr>
          <w:rFonts w:hint="eastAsia" w:ascii="Calibri" w:hAnsi="Calibri" w:eastAsia="仿宋_GB2312" w:cs="Times New Roman"/>
          <w:kern w:val="2"/>
          <w:sz w:val="32"/>
          <w:szCs w:val="32"/>
          <w:u w:val="none"/>
          <w:shd w:val="clear"/>
          <w:lang w:val="en-US" w:eastAsia="zh-CN" w:bidi="ar-SA"/>
        </w:rPr>
        <w:t>》（</w:t>
      </w:r>
      <w:r>
        <w:rPr>
          <w:rFonts w:hint="eastAsia" w:ascii="仿宋" w:hAnsi="仿宋" w:eastAsia="仿宋"/>
          <w:sz w:val="32"/>
          <w:szCs w:val="32"/>
        </w:rPr>
        <w:t>珠财绩</w:t>
      </w:r>
      <w:r>
        <w:rPr>
          <w:rFonts w:hint="eastAsia" w:ascii="宋体" w:hAnsi="宋体" w:eastAsia="仿宋_GB2312"/>
          <w:sz w:val="32"/>
          <w:szCs w:val="32"/>
        </w:rPr>
        <w:t>〔20</w:t>
      </w:r>
      <w:r>
        <w:rPr>
          <w:rFonts w:hint="eastAsia" w:ascii="宋体" w:hAnsi="宋体" w:eastAsia="仿宋_GB2312"/>
          <w:sz w:val="32"/>
          <w:szCs w:val="32"/>
          <w:lang w:val="en-US" w:eastAsia="zh-CN"/>
        </w:rPr>
        <w:t>2</w:t>
      </w:r>
      <w:r>
        <w:rPr>
          <w:rFonts w:hint="eastAsia" w:eastAsia="仿宋_GB2312"/>
          <w:sz w:val="32"/>
          <w:szCs w:val="32"/>
          <w:lang w:val="en-US" w:eastAsia="zh-CN"/>
        </w:rPr>
        <w:t>4</w:t>
      </w:r>
      <w:r>
        <w:rPr>
          <w:rFonts w:hint="eastAsia" w:ascii="宋体" w:hAnsi="宋体" w:eastAsia="仿宋_GB2312"/>
          <w:sz w:val="32"/>
          <w:szCs w:val="32"/>
        </w:rPr>
        <w:t>〕</w:t>
      </w:r>
      <w:r>
        <w:rPr>
          <w:rFonts w:hint="eastAsia" w:eastAsia="仿宋_GB2312"/>
          <w:sz w:val="32"/>
          <w:szCs w:val="32"/>
          <w:lang w:val="en-US" w:eastAsia="zh-CN"/>
        </w:rPr>
        <w:t>2</w:t>
      </w:r>
      <w:r>
        <w:rPr>
          <w:rFonts w:hint="eastAsia" w:ascii="宋体" w:hAnsi="宋体" w:eastAsia="仿宋_GB2312"/>
          <w:sz w:val="32"/>
          <w:szCs w:val="32"/>
        </w:rPr>
        <w:t>号</w:t>
      </w:r>
      <w:r>
        <w:rPr>
          <w:rFonts w:hint="eastAsia" w:ascii="Calibri" w:hAnsi="Calibri" w:eastAsia="仿宋_GB2312" w:cs="Times New Roman"/>
          <w:kern w:val="2"/>
          <w:sz w:val="32"/>
          <w:szCs w:val="32"/>
          <w:u w:val="none"/>
          <w:shd w:val="clear"/>
          <w:lang w:val="en-US" w:eastAsia="zh-CN" w:bidi="ar-SA"/>
        </w:rPr>
        <w:t>）要求，现对珠晖区财政局2023年度的部门整体支出开展绩效自评，现将情况汇报如下：</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leftChars="0" w:right="0" w:firstLine="838" w:firstLineChars="262"/>
        <w:jc w:val="both"/>
        <w:textAlignment w:val="auto"/>
        <w:rPr>
          <w:rFonts w:hint="eastAsia" w:ascii="Calibri" w:hAnsi="Calibri" w:eastAsia="仿宋_GB2312" w:cs="Times New Roman"/>
          <w:kern w:val="2"/>
          <w:sz w:val="32"/>
          <w:szCs w:val="32"/>
          <w:u w:val="none"/>
          <w:shd w:val="clear"/>
          <w:lang w:val="en-US" w:eastAsia="zh-CN" w:bidi="ar-SA"/>
        </w:rPr>
      </w:pPr>
      <w:r>
        <w:rPr>
          <w:rFonts w:hint="eastAsia" w:ascii="Calibri" w:hAnsi="Calibri" w:eastAsia="仿宋_GB2312" w:cs="Times New Roman"/>
          <w:kern w:val="2"/>
          <w:sz w:val="32"/>
          <w:szCs w:val="32"/>
          <w:u w:val="none"/>
          <w:shd w:val="clear"/>
          <w:lang w:val="en-US" w:eastAsia="zh-CN" w:bidi="ar-SA"/>
        </w:rPr>
        <w:t>1.组织机构设置及人员情况：区财政局下设25个股室，3个二级机构（财政投资评审服务中心、财政事务中心、国库集中支付核算中心）未独立核算。区财政局纳入了财政预算管理，核定</w:t>
      </w:r>
      <w:r>
        <w:rPr>
          <w:rFonts w:hint="default" w:ascii="Calibri" w:hAnsi="Calibri" w:eastAsia="仿宋_GB2312" w:cs="Times New Roman"/>
          <w:kern w:val="2"/>
          <w:sz w:val="32"/>
          <w:szCs w:val="32"/>
          <w:u w:val="none"/>
          <w:shd w:val="clear"/>
          <w:lang w:val="en-US" w:eastAsia="zh-CN" w:bidi="ar-SA"/>
        </w:rPr>
        <w:t>20</w:t>
      </w:r>
      <w:r>
        <w:rPr>
          <w:rFonts w:hint="eastAsia" w:ascii="Calibri" w:hAnsi="Calibri" w:eastAsia="仿宋_GB2312" w:cs="Times New Roman"/>
          <w:kern w:val="2"/>
          <w:sz w:val="32"/>
          <w:szCs w:val="32"/>
          <w:u w:val="none"/>
          <w:shd w:val="clear"/>
          <w:lang w:val="en-US" w:eastAsia="zh-CN" w:bidi="ar-SA"/>
        </w:rPr>
        <w:t>23</w:t>
      </w:r>
      <w:r>
        <w:rPr>
          <w:rFonts w:hint="default" w:ascii="Calibri" w:hAnsi="Calibri" w:eastAsia="仿宋_GB2312" w:cs="Times New Roman"/>
          <w:kern w:val="2"/>
          <w:sz w:val="32"/>
          <w:szCs w:val="32"/>
          <w:u w:val="none"/>
          <w:shd w:val="clear"/>
          <w:lang w:val="en-US" w:eastAsia="zh-CN" w:bidi="ar-SA"/>
        </w:rPr>
        <w:t>年机关人员编制数为</w:t>
      </w:r>
      <w:r>
        <w:rPr>
          <w:rFonts w:hint="eastAsia" w:ascii="Calibri" w:hAnsi="Calibri" w:eastAsia="仿宋_GB2312" w:cs="Times New Roman"/>
          <w:kern w:val="2"/>
          <w:sz w:val="32"/>
          <w:szCs w:val="32"/>
          <w:u w:val="none"/>
          <w:shd w:val="clear"/>
          <w:lang w:val="en-US" w:eastAsia="zh-CN" w:bidi="ar-SA"/>
        </w:rPr>
        <w:t>41</w:t>
      </w:r>
      <w:r>
        <w:rPr>
          <w:rFonts w:hint="default" w:ascii="Calibri" w:hAnsi="Calibri" w:eastAsia="仿宋_GB2312" w:cs="Times New Roman"/>
          <w:kern w:val="2"/>
          <w:sz w:val="32"/>
          <w:szCs w:val="32"/>
          <w:u w:val="none"/>
          <w:shd w:val="clear"/>
          <w:lang w:val="en-US" w:eastAsia="zh-CN" w:bidi="ar-SA"/>
        </w:rPr>
        <w:t>人</w:t>
      </w:r>
      <w:r>
        <w:rPr>
          <w:rFonts w:hint="eastAsia" w:ascii="Calibri" w:hAnsi="Calibri" w:eastAsia="仿宋_GB2312" w:cs="Times New Roman"/>
          <w:kern w:val="2"/>
          <w:sz w:val="32"/>
          <w:szCs w:val="32"/>
          <w:u w:val="none"/>
          <w:shd w:val="clear"/>
          <w:lang w:val="en-US" w:eastAsia="zh-CN" w:bidi="ar-SA"/>
        </w:rPr>
        <w:t>（</w:t>
      </w:r>
      <w:r>
        <w:rPr>
          <w:rFonts w:hint="default" w:ascii="Calibri" w:hAnsi="Calibri" w:eastAsia="仿宋_GB2312" w:cs="Times New Roman"/>
          <w:kern w:val="2"/>
          <w:sz w:val="32"/>
          <w:szCs w:val="32"/>
          <w:u w:val="none"/>
          <w:shd w:val="clear"/>
          <w:lang w:val="en-US" w:eastAsia="zh-CN" w:bidi="ar-SA"/>
        </w:rPr>
        <w:t>其中：参公管理人员</w:t>
      </w:r>
      <w:r>
        <w:rPr>
          <w:rFonts w:hint="eastAsia" w:ascii="Calibri" w:hAnsi="Calibri" w:eastAsia="仿宋_GB2312" w:cs="Times New Roman"/>
          <w:kern w:val="2"/>
          <w:sz w:val="32"/>
          <w:szCs w:val="32"/>
          <w:u w:val="none"/>
          <w:shd w:val="clear"/>
          <w:lang w:val="en-US" w:eastAsia="zh-CN" w:bidi="ar-SA"/>
        </w:rPr>
        <w:t>9</w:t>
      </w:r>
      <w:r>
        <w:rPr>
          <w:rFonts w:hint="default" w:ascii="Calibri" w:hAnsi="Calibri" w:eastAsia="仿宋_GB2312" w:cs="Times New Roman"/>
          <w:kern w:val="2"/>
          <w:sz w:val="32"/>
          <w:szCs w:val="32"/>
          <w:u w:val="none"/>
          <w:shd w:val="clear"/>
          <w:lang w:val="en-US" w:eastAsia="zh-CN" w:bidi="ar-SA"/>
        </w:rPr>
        <w:t>人，事业编人员</w:t>
      </w:r>
      <w:r>
        <w:rPr>
          <w:rFonts w:hint="eastAsia" w:ascii="Calibri" w:hAnsi="Calibri" w:eastAsia="仿宋_GB2312" w:cs="Times New Roman"/>
          <w:kern w:val="2"/>
          <w:sz w:val="32"/>
          <w:szCs w:val="32"/>
          <w:u w:val="none"/>
          <w:shd w:val="clear"/>
          <w:lang w:val="en-US" w:eastAsia="zh-CN" w:bidi="ar-SA"/>
        </w:rPr>
        <w:t>32人），退休</w:t>
      </w:r>
      <w:r>
        <w:rPr>
          <w:rFonts w:hint="default" w:ascii="Calibri" w:hAnsi="Calibri" w:eastAsia="仿宋_GB2312" w:cs="Times New Roman"/>
          <w:kern w:val="2"/>
          <w:sz w:val="32"/>
          <w:szCs w:val="32"/>
          <w:u w:val="none"/>
          <w:shd w:val="clear"/>
          <w:lang w:val="en-US" w:eastAsia="zh-CN" w:bidi="ar-SA"/>
        </w:rPr>
        <w:t>人员</w:t>
      </w:r>
      <w:r>
        <w:rPr>
          <w:rFonts w:hint="eastAsia" w:ascii="Calibri" w:hAnsi="Calibri" w:eastAsia="仿宋_GB2312" w:cs="Times New Roman"/>
          <w:kern w:val="2"/>
          <w:sz w:val="32"/>
          <w:szCs w:val="32"/>
          <w:u w:val="none"/>
          <w:shd w:val="clear"/>
          <w:lang w:val="en-US" w:eastAsia="zh-CN" w:bidi="ar-SA"/>
        </w:rPr>
        <w:t>22</w:t>
      </w:r>
      <w:r>
        <w:rPr>
          <w:rFonts w:hint="default" w:ascii="Calibri" w:hAnsi="Calibri" w:eastAsia="仿宋_GB2312" w:cs="Times New Roman"/>
          <w:kern w:val="2"/>
          <w:sz w:val="32"/>
          <w:szCs w:val="32"/>
          <w:u w:val="none"/>
          <w:shd w:val="clear"/>
          <w:lang w:val="en-US" w:eastAsia="zh-CN" w:bidi="ar-SA"/>
        </w:rPr>
        <w:t>人。</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leftChars="0" w:right="0" w:firstLine="838" w:firstLineChars="262"/>
        <w:jc w:val="both"/>
        <w:textAlignment w:val="auto"/>
        <w:rPr>
          <w:rFonts w:hint="default" w:ascii="Calibri" w:hAnsi="Calibri" w:eastAsia="仿宋_GB2312" w:cs="Times New Roman"/>
          <w:kern w:val="2"/>
          <w:sz w:val="32"/>
          <w:szCs w:val="32"/>
          <w:u w:val="none"/>
          <w:shd w:val="clear"/>
          <w:lang w:val="en-US" w:eastAsia="zh-CN" w:bidi="ar-SA"/>
        </w:rPr>
      </w:pPr>
      <w:r>
        <w:rPr>
          <w:rFonts w:hint="eastAsia" w:ascii="Calibri" w:hAnsi="Calibri" w:eastAsia="仿宋_GB2312" w:cs="Times New Roman"/>
          <w:kern w:val="2"/>
          <w:sz w:val="32"/>
          <w:szCs w:val="32"/>
          <w:u w:val="none"/>
          <w:shd w:val="clear"/>
          <w:lang w:val="en-US" w:eastAsia="zh-CN" w:bidi="ar-SA"/>
        </w:rPr>
        <w:t>2.主要职能及重点工作计划：其中1）主要职责是：</w:t>
      </w:r>
      <w:r>
        <w:rPr>
          <w:rFonts w:hint="default" w:ascii="Calibri" w:hAnsi="Calibri" w:eastAsia="仿宋_GB2312" w:cs="Times New Roman"/>
          <w:kern w:val="2"/>
          <w:sz w:val="32"/>
          <w:szCs w:val="32"/>
          <w:u w:val="none"/>
          <w:shd w:val="clear"/>
          <w:lang w:val="en-US" w:eastAsia="zh-CN" w:bidi="ar-SA"/>
        </w:rPr>
        <w:t>①</w:t>
      </w:r>
      <w:r>
        <w:rPr>
          <w:rFonts w:hint="eastAsia" w:ascii="Calibri" w:hAnsi="Calibri" w:eastAsia="仿宋_GB2312" w:cs="Times New Roman"/>
          <w:kern w:val="2"/>
          <w:sz w:val="32"/>
          <w:szCs w:val="32"/>
          <w:u w:val="none"/>
          <w:shd w:val="clear"/>
          <w:lang w:val="en-US" w:eastAsia="zh-CN" w:bidi="ar-SA"/>
        </w:rPr>
        <w:t>具体负责做好当年预算的编制工作；</w:t>
      </w:r>
      <w:r>
        <w:rPr>
          <w:rFonts w:hint="default" w:ascii="Calibri" w:hAnsi="Calibri" w:eastAsia="仿宋_GB2312" w:cs="Times New Roman"/>
          <w:kern w:val="2"/>
          <w:sz w:val="32"/>
          <w:szCs w:val="32"/>
          <w:u w:val="none"/>
          <w:shd w:val="clear"/>
          <w:lang w:val="en-US" w:eastAsia="zh-CN" w:bidi="ar-SA"/>
        </w:rPr>
        <w:t>②</w:t>
      </w:r>
      <w:r>
        <w:rPr>
          <w:rFonts w:hint="eastAsia" w:ascii="Calibri" w:hAnsi="Calibri" w:eastAsia="仿宋_GB2312" w:cs="Times New Roman"/>
          <w:kern w:val="2"/>
          <w:sz w:val="32"/>
          <w:szCs w:val="32"/>
          <w:u w:val="none"/>
          <w:shd w:val="clear"/>
          <w:lang w:val="en-US" w:eastAsia="zh-CN" w:bidi="ar-SA"/>
        </w:rPr>
        <w:t>组织实施已经由管理部门审议、批准的年度预算；</w:t>
      </w:r>
      <w:r>
        <w:rPr>
          <w:rFonts w:hint="default" w:ascii="Calibri" w:hAnsi="Calibri" w:eastAsia="仿宋_GB2312" w:cs="Times New Roman"/>
          <w:kern w:val="2"/>
          <w:sz w:val="32"/>
          <w:szCs w:val="32"/>
          <w:u w:val="none"/>
          <w:shd w:val="clear"/>
          <w:lang w:val="en-US" w:eastAsia="zh-CN" w:bidi="ar-SA"/>
        </w:rPr>
        <w:t>③</w:t>
      </w:r>
      <w:r>
        <w:rPr>
          <w:rFonts w:hint="eastAsia" w:ascii="Calibri" w:hAnsi="Calibri" w:eastAsia="仿宋_GB2312" w:cs="Times New Roman"/>
          <w:kern w:val="2"/>
          <w:sz w:val="32"/>
          <w:szCs w:val="32"/>
          <w:u w:val="none"/>
          <w:shd w:val="clear"/>
          <w:lang w:val="en-US" w:eastAsia="zh-CN" w:bidi="ar-SA"/>
        </w:rPr>
        <w:t>对预算过程实行全方位的控制、监督和会计核算；</w:t>
      </w:r>
      <w:r>
        <w:rPr>
          <w:rFonts w:hint="default" w:ascii="Calibri" w:hAnsi="Calibri" w:eastAsia="仿宋_GB2312" w:cs="Times New Roman"/>
          <w:kern w:val="2"/>
          <w:sz w:val="32"/>
          <w:szCs w:val="32"/>
          <w:u w:val="none"/>
          <w:shd w:val="clear"/>
          <w:lang w:val="en-US" w:eastAsia="zh-CN" w:bidi="ar-SA"/>
        </w:rPr>
        <w:t>④</w:t>
      </w:r>
      <w:r>
        <w:rPr>
          <w:rFonts w:hint="eastAsia" w:ascii="Calibri" w:hAnsi="Calibri" w:eastAsia="仿宋_GB2312" w:cs="Times New Roman"/>
          <w:kern w:val="2"/>
          <w:sz w:val="32"/>
          <w:szCs w:val="32"/>
          <w:u w:val="none"/>
          <w:shd w:val="clear"/>
          <w:lang w:val="en-US" w:eastAsia="zh-CN" w:bidi="ar-SA"/>
        </w:rPr>
        <w:t>根据职能部门提出的预算调整申请、形成预算调整报告，提请单位负责人同意后，报主管部门审批；</w:t>
      </w:r>
      <w:r>
        <w:rPr>
          <w:rFonts w:hint="default" w:ascii="Calibri" w:hAnsi="Calibri" w:eastAsia="仿宋_GB2312" w:cs="Times New Roman"/>
          <w:kern w:val="2"/>
          <w:sz w:val="32"/>
          <w:szCs w:val="32"/>
          <w:u w:val="none"/>
          <w:shd w:val="clear"/>
          <w:lang w:val="en-US" w:eastAsia="zh-CN" w:bidi="ar-SA"/>
        </w:rPr>
        <w:t>⑤</w:t>
      </w:r>
      <w:r>
        <w:rPr>
          <w:rFonts w:hint="eastAsia" w:ascii="Calibri" w:hAnsi="Calibri" w:eastAsia="仿宋_GB2312" w:cs="Times New Roman"/>
          <w:kern w:val="2"/>
          <w:sz w:val="32"/>
          <w:szCs w:val="32"/>
          <w:u w:val="none"/>
          <w:shd w:val="clear"/>
          <w:lang w:val="en-US" w:eastAsia="zh-CN" w:bidi="ar-SA"/>
        </w:rPr>
        <w:t>定期向单位主要领导、党工委汇报预算的执行情况：2）重点工作计划：</w:t>
      </w:r>
      <w:r>
        <w:rPr>
          <w:rFonts w:hint="default" w:ascii="Calibri" w:hAnsi="Calibri" w:eastAsia="仿宋_GB2312" w:cs="Times New Roman"/>
          <w:kern w:val="2"/>
          <w:sz w:val="32"/>
          <w:szCs w:val="32"/>
          <w:u w:val="none"/>
          <w:shd w:val="clear"/>
          <w:lang w:val="en-US" w:eastAsia="zh-CN" w:bidi="ar-SA"/>
        </w:rPr>
        <w:t>①</w:t>
      </w:r>
      <w:r>
        <w:rPr>
          <w:rFonts w:hint="eastAsia" w:ascii="Calibri" w:hAnsi="Calibri" w:eastAsia="仿宋_GB2312" w:cs="Times New Roman"/>
          <w:kern w:val="2"/>
          <w:sz w:val="32"/>
          <w:szCs w:val="32"/>
          <w:u w:val="none"/>
          <w:shd w:val="clear"/>
          <w:lang w:val="en-US" w:eastAsia="zh-CN" w:bidi="ar-SA"/>
        </w:rPr>
        <w:t>做好当年预算编制工作；</w:t>
      </w:r>
      <w:r>
        <w:rPr>
          <w:rFonts w:hint="default" w:ascii="Calibri" w:hAnsi="Calibri" w:eastAsia="仿宋_GB2312" w:cs="Times New Roman"/>
          <w:kern w:val="2"/>
          <w:sz w:val="32"/>
          <w:szCs w:val="32"/>
          <w:u w:val="none"/>
          <w:shd w:val="clear"/>
          <w:lang w:val="en-US" w:eastAsia="zh-CN" w:bidi="ar-SA"/>
        </w:rPr>
        <w:t>②</w:t>
      </w:r>
      <w:r>
        <w:rPr>
          <w:rFonts w:hint="eastAsia" w:ascii="Calibri" w:hAnsi="Calibri" w:eastAsia="仿宋_GB2312" w:cs="Times New Roman"/>
          <w:kern w:val="2"/>
          <w:sz w:val="32"/>
          <w:szCs w:val="32"/>
          <w:u w:val="none"/>
          <w:shd w:val="clear"/>
          <w:lang w:val="en-US" w:eastAsia="zh-CN" w:bidi="ar-SA"/>
        </w:rPr>
        <w:t>实施人大审议、批准的年度预算；</w:t>
      </w:r>
      <w:r>
        <w:rPr>
          <w:rFonts w:hint="default" w:ascii="Calibri" w:hAnsi="Calibri" w:eastAsia="仿宋_GB2312" w:cs="Times New Roman"/>
          <w:kern w:val="2"/>
          <w:sz w:val="32"/>
          <w:szCs w:val="32"/>
          <w:u w:val="none"/>
          <w:shd w:val="clear"/>
          <w:lang w:val="en-US" w:eastAsia="zh-CN" w:bidi="ar-SA"/>
        </w:rPr>
        <w:t>②</w:t>
      </w:r>
      <w:r>
        <w:rPr>
          <w:rFonts w:hint="eastAsia" w:ascii="Calibri" w:hAnsi="Calibri" w:eastAsia="仿宋_GB2312" w:cs="Times New Roman"/>
          <w:kern w:val="2"/>
          <w:sz w:val="32"/>
          <w:szCs w:val="32"/>
          <w:u w:val="none"/>
          <w:shd w:val="clear"/>
          <w:lang w:val="en-US" w:eastAsia="zh-CN" w:bidi="ar-SA"/>
        </w:rPr>
        <w:t>做好政府会计改革，预算与财务衔接工作；</w:t>
      </w:r>
      <w:r>
        <w:rPr>
          <w:rFonts w:hint="default" w:ascii="Calibri" w:hAnsi="Calibri" w:eastAsia="仿宋_GB2312" w:cs="Times New Roman"/>
          <w:kern w:val="2"/>
          <w:sz w:val="32"/>
          <w:szCs w:val="32"/>
          <w:u w:val="none"/>
          <w:shd w:val="clear"/>
          <w:lang w:val="en-US" w:eastAsia="zh-CN" w:bidi="ar-SA"/>
        </w:rPr>
        <w:t>④</w:t>
      </w:r>
      <w:r>
        <w:rPr>
          <w:rFonts w:hint="eastAsia" w:ascii="Calibri" w:hAnsi="Calibri" w:eastAsia="仿宋_GB2312" w:cs="Times New Roman"/>
          <w:kern w:val="2"/>
          <w:sz w:val="32"/>
          <w:szCs w:val="32"/>
          <w:u w:val="none"/>
          <w:shd w:val="clear"/>
          <w:lang w:val="en-US" w:eastAsia="zh-CN" w:bidi="ar-SA"/>
        </w:rPr>
        <w:t>加强财政队伍建设，增强干部职工凝聚力与协作能力。</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Calibri" w:hAnsi="Calibri" w:eastAsia="仿宋_GB2312" w:cs="Times New Roman"/>
          <w:b/>
          <w:bCs/>
          <w:kern w:val="2"/>
          <w:sz w:val="32"/>
          <w:szCs w:val="32"/>
          <w:u w:val="none"/>
          <w:shd w:val="clear"/>
          <w:lang w:val="en-US" w:eastAsia="zh-CN" w:bidi="ar-SA"/>
        </w:rPr>
      </w:pPr>
      <w:r>
        <w:rPr>
          <w:rFonts w:hint="eastAsia" w:ascii="Calibri" w:hAnsi="Calibri" w:eastAsia="仿宋_GB2312" w:cs="Times New Roman"/>
          <w:b/>
          <w:bCs/>
          <w:kern w:val="2"/>
          <w:sz w:val="32"/>
          <w:szCs w:val="32"/>
          <w:u w:val="none"/>
          <w:shd w:val="clear"/>
          <w:lang w:val="en-US" w:eastAsia="zh-CN" w:bidi="ar-SA"/>
        </w:rPr>
        <w:t>（二）部门整体支出规模、使用方向和主要内容、涉及范围</w:t>
      </w:r>
    </w:p>
    <w:p>
      <w:pPr>
        <w:pStyle w:val="7"/>
        <w:keepNext w:val="0"/>
        <w:keepLines w:val="0"/>
        <w:pageBreakBefore w:val="0"/>
        <w:widowControl w:val="0"/>
        <w:shd w:val="clear" w:color="auto" w:fill="auto"/>
        <w:tabs>
          <w:tab w:val="left" w:pos="1113"/>
        </w:tabs>
        <w:kinsoku/>
        <w:wordWrap/>
        <w:overflowPunct/>
        <w:topLinePunct w:val="0"/>
        <w:autoSpaceDE/>
        <w:autoSpaceDN/>
        <w:bidi w:val="0"/>
        <w:adjustRightInd/>
        <w:snapToGrid/>
        <w:spacing w:before="0" w:after="0" w:line="360" w:lineRule="auto"/>
        <w:ind w:left="0" w:leftChars="0" w:right="0" w:firstLine="838" w:firstLineChars="262"/>
        <w:jc w:val="both"/>
        <w:textAlignment w:val="auto"/>
        <w:rPr>
          <w:rFonts w:hint="eastAsia" w:ascii="Calibri" w:hAnsi="Calibri" w:eastAsia="仿宋_GB2312" w:cs="Times New Roman"/>
          <w:kern w:val="2"/>
          <w:sz w:val="32"/>
          <w:szCs w:val="32"/>
          <w:u w:val="none"/>
          <w:shd w:val="clear"/>
          <w:lang w:val="en-US" w:eastAsia="zh-CN" w:bidi="ar-SA"/>
        </w:rPr>
      </w:pPr>
      <w:r>
        <w:rPr>
          <w:rFonts w:hint="eastAsia" w:ascii="Calibri" w:hAnsi="Calibri" w:eastAsia="仿宋_GB2312" w:cs="Times New Roman"/>
          <w:kern w:val="2"/>
          <w:sz w:val="32"/>
          <w:szCs w:val="32"/>
          <w:u w:val="none"/>
          <w:shd w:val="clear"/>
          <w:lang w:val="en-US" w:eastAsia="zh-CN" w:bidi="ar-SA"/>
        </w:rPr>
        <w:t>我单位</w:t>
      </w:r>
      <w:r>
        <w:rPr>
          <w:rFonts w:hint="default" w:ascii="Calibri" w:hAnsi="Calibri" w:eastAsia="仿宋_GB2312" w:cs="Times New Roman"/>
          <w:kern w:val="2"/>
          <w:sz w:val="32"/>
          <w:szCs w:val="32"/>
          <w:u w:val="none"/>
          <w:shd w:val="clear"/>
          <w:lang w:val="en-US" w:eastAsia="zh-CN" w:bidi="ar-SA"/>
        </w:rPr>
        <w:t>20</w:t>
      </w:r>
      <w:r>
        <w:rPr>
          <w:rFonts w:hint="eastAsia" w:ascii="Calibri" w:hAnsi="Calibri" w:eastAsia="仿宋_GB2312" w:cs="Times New Roman"/>
          <w:kern w:val="2"/>
          <w:sz w:val="32"/>
          <w:szCs w:val="32"/>
          <w:u w:val="none"/>
          <w:shd w:val="clear"/>
          <w:lang w:val="en-US" w:eastAsia="zh-CN" w:bidi="ar-SA"/>
        </w:rPr>
        <w:t>23</w:t>
      </w:r>
      <w:r>
        <w:rPr>
          <w:rFonts w:hint="default" w:ascii="Calibri" w:hAnsi="Calibri" w:eastAsia="仿宋_GB2312" w:cs="Times New Roman"/>
          <w:kern w:val="2"/>
          <w:sz w:val="32"/>
          <w:szCs w:val="32"/>
          <w:u w:val="none"/>
          <w:shd w:val="clear"/>
          <w:lang w:val="en-US" w:eastAsia="zh-CN" w:bidi="ar-SA"/>
        </w:rPr>
        <w:t>度收入总计</w:t>
      </w:r>
      <w:r>
        <w:rPr>
          <w:rFonts w:hint="eastAsia" w:ascii="Calibri" w:hAnsi="Calibri" w:eastAsia="仿宋_GB2312" w:cs="Times New Roman"/>
          <w:color w:val="000000" w:themeColor="text1"/>
          <w:kern w:val="2"/>
          <w:sz w:val="32"/>
          <w:szCs w:val="32"/>
          <w:u w:val="none"/>
          <w:shd w:val="clear"/>
          <w:lang w:val="en-US" w:eastAsia="zh-CN" w:bidi="ar-SA"/>
          <w14:textFill>
            <w14:solidFill>
              <w14:schemeClr w14:val="tx1"/>
            </w14:solidFill>
          </w14:textFill>
        </w:rPr>
        <w:t>1250.17</w:t>
      </w:r>
      <w:r>
        <w:rPr>
          <w:rFonts w:hint="default" w:ascii="Calibri" w:hAnsi="Calibri" w:eastAsia="仿宋_GB2312" w:cs="Times New Roman"/>
          <w:kern w:val="2"/>
          <w:sz w:val="32"/>
          <w:szCs w:val="32"/>
          <w:u w:val="none"/>
          <w:shd w:val="clear"/>
          <w:lang w:val="en-US" w:eastAsia="zh-CN" w:bidi="ar-SA"/>
        </w:rPr>
        <w:t>万元，其中财政拨款收入</w:t>
      </w:r>
      <w:r>
        <w:rPr>
          <w:rFonts w:hint="eastAsia" w:ascii="Calibri" w:hAnsi="Calibri" w:eastAsia="仿宋_GB2312" w:cs="Times New Roman"/>
          <w:color w:val="000000" w:themeColor="text1"/>
          <w:kern w:val="2"/>
          <w:sz w:val="32"/>
          <w:szCs w:val="32"/>
          <w:u w:val="none"/>
          <w:shd w:val="clear"/>
          <w:lang w:val="en-US" w:eastAsia="zh-CN" w:bidi="ar-SA"/>
          <w14:textFill>
            <w14:solidFill>
              <w14:schemeClr w14:val="tx1"/>
            </w14:solidFill>
          </w14:textFill>
        </w:rPr>
        <w:t>1250.17</w:t>
      </w:r>
      <w:r>
        <w:rPr>
          <w:rFonts w:hint="default" w:ascii="Calibri" w:hAnsi="Calibri" w:eastAsia="仿宋_GB2312" w:cs="Times New Roman"/>
          <w:kern w:val="2"/>
          <w:sz w:val="32"/>
          <w:szCs w:val="32"/>
          <w:u w:val="none"/>
          <w:shd w:val="clear"/>
          <w:lang w:val="en-US" w:eastAsia="zh-CN" w:bidi="ar-SA"/>
        </w:rPr>
        <w:t>万元，占本年收入</w:t>
      </w:r>
      <w:r>
        <w:rPr>
          <w:rFonts w:hint="eastAsia" w:ascii="Calibri" w:hAnsi="Calibri" w:eastAsia="仿宋_GB2312" w:cs="Times New Roman"/>
          <w:color w:val="000000" w:themeColor="text1"/>
          <w:kern w:val="2"/>
          <w:sz w:val="32"/>
          <w:szCs w:val="32"/>
          <w:u w:val="none"/>
          <w:shd w:val="clear"/>
          <w:lang w:val="en-US" w:eastAsia="zh-CN" w:bidi="ar-SA"/>
          <w14:textFill>
            <w14:solidFill>
              <w14:schemeClr w14:val="tx1"/>
            </w14:solidFill>
          </w14:textFill>
        </w:rPr>
        <w:t>100</w:t>
      </w:r>
      <w:r>
        <w:rPr>
          <w:rFonts w:hint="default" w:ascii="Calibri" w:hAnsi="Calibri" w:eastAsia="仿宋_GB2312" w:cs="Times New Roman"/>
          <w:color w:val="000000" w:themeColor="text1"/>
          <w:kern w:val="2"/>
          <w:sz w:val="32"/>
          <w:szCs w:val="32"/>
          <w:u w:val="none"/>
          <w:shd w:val="clear"/>
          <w:lang w:val="en-US" w:eastAsia="zh-CN" w:bidi="ar-SA"/>
          <w14:textFill>
            <w14:solidFill>
              <w14:schemeClr w14:val="tx1"/>
            </w14:solidFill>
          </w14:textFill>
        </w:rPr>
        <w:t>%</w:t>
      </w:r>
      <w:r>
        <w:rPr>
          <w:rFonts w:hint="default" w:ascii="Calibri" w:hAnsi="Calibri" w:eastAsia="仿宋_GB2312" w:cs="Times New Roman"/>
          <w:kern w:val="2"/>
          <w:sz w:val="32"/>
          <w:szCs w:val="32"/>
          <w:u w:val="none"/>
          <w:shd w:val="clear"/>
          <w:lang w:val="en-US" w:eastAsia="zh-CN" w:bidi="ar-SA"/>
        </w:rPr>
        <w:t>；本年支出总计</w:t>
      </w:r>
      <w:r>
        <w:rPr>
          <w:rFonts w:hint="eastAsia" w:ascii="Calibri" w:hAnsi="Calibri" w:eastAsia="仿宋_GB2312" w:cs="Times New Roman"/>
          <w:color w:val="000000" w:themeColor="text1"/>
          <w:kern w:val="2"/>
          <w:sz w:val="32"/>
          <w:szCs w:val="32"/>
          <w:u w:val="none"/>
          <w:shd w:val="clear"/>
          <w:lang w:val="en-US" w:eastAsia="zh-CN" w:bidi="ar-SA"/>
          <w14:textFill>
            <w14:solidFill>
              <w14:schemeClr w14:val="tx1"/>
            </w14:solidFill>
          </w14:textFill>
        </w:rPr>
        <w:t>1250.17</w:t>
      </w:r>
      <w:r>
        <w:rPr>
          <w:rFonts w:hint="default" w:ascii="Calibri" w:hAnsi="Calibri" w:eastAsia="仿宋_GB2312" w:cs="Times New Roman"/>
          <w:kern w:val="2"/>
          <w:sz w:val="32"/>
          <w:szCs w:val="32"/>
          <w:u w:val="none"/>
          <w:shd w:val="clear"/>
          <w:lang w:val="en-US" w:eastAsia="zh-CN" w:bidi="ar-SA"/>
        </w:rPr>
        <w:t>万元，其中：基本支出</w:t>
      </w:r>
      <w:r>
        <w:rPr>
          <w:rFonts w:hint="eastAsia" w:ascii="Calibri" w:hAnsi="Calibri" w:eastAsia="仿宋_GB2312" w:cs="Times New Roman"/>
          <w:kern w:val="2"/>
          <w:sz w:val="32"/>
          <w:szCs w:val="32"/>
          <w:u w:val="none"/>
          <w:shd w:val="clear"/>
          <w:lang w:val="en-US" w:eastAsia="zh-CN" w:bidi="ar-SA"/>
        </w:rPr>
        <w:t>655.54</w:t>
      </w:r>
      <w:r>
        <w:rPr>
          <w:rFonts w:hint="default" w:ascii="Calibri" w:hAnsi="Calibri" w:eastAsia="仿宋_GB2312" w:cs="Times New Roman"/>
          <w:kern w:val="2"/>
          <w:sz w:val="32"/>
          <w:szCs w:val="32"/>
          <w:u w:val="none"/>
          <w:shd w:val="clear"/>
          <w:lang w:val="en-US" w:eastAsia="zh-CN" w:bidi="ar-SA"/>
        </w:rPr>
        <w:t>万元，占本年支出的</w:t>
      </w:r>
      <w:r>
        <w:rPr>
          <w:rFonts w:hint="eastAsia" w:ascii="Calibri" w:hAnsi="Calibri" w:eastAsia="仿宋_GB2312" w:cs="Times New Roman"/>
          <w:kern w:val="2"/>
          <w:sz w:val="32"/>
          <w:szCs w:val="32"/>
          <w:u w:val="none"/>
          <w:shd w:val="clear"/>
          <w:lang w:val="en-US" w:eastAsia="zh-CN" w:bidi="ar-SA"/>
        </w:rPr>
        <w:t>52.44</w:t>
      </w:r>
      <w:r>
        <w:rPr>
          <w:rFonts w:hint="default" w:ascii="Calibri" w:hAnsi="Calibri" w:eastAsia="仿宋_GB2312" w:cs="Times New Roman"/>
          <w:kern w:val="2"/>
          <w:sz w:val="32"/>
          <w:szCs w:val="32"/>
          <w:u w:val="none"/>
          <w:shd w:val="clear"/>
          <w:lang w:val="en-US" w:eastAsia="zh-CN" w:bidi="ar-SA"/>
        </w:rPr>
        <w:t>%；项目支出</w:t>
      </w:r>
      <w:r>
        <w:rPr>
          <w:rFonts w:hint="eastAsia" w:ascii="Calibri" w:hAnsi="Calibri" w:eastAsia="仿宋_GB2312" w:cs="Times New Roman"/>
          <w:kern w:val="2"/>
          <w:sz w:val="32"/>
          <w:szCs w:val="32"/>
          <w:u w:val="none"/>
          <w:shd w:val="clear"/>
          <w:lang w:val="en-US" w:eastAsia="zh-CN" w:bidi="ar-SA"/>
        </w:rPr>
        <w:t>594.63</w:t>
      </w:r>
      <w:r>
        <w:rPr>
          <w:rFonts w:hint="default" w:ascii="Calibri" w:hAnsi="Calibri" w:eastAsia="仿宋_GB2312" w:cs="Times New Roman"/>
          <w:kern w:val="2"/>
          <w:sz w:val="32"/>
          <w:szCs w:val="32"/>
          <w:u w:val="none"/>
          <w:shd w:val="clear"/>
          <w:lang w:val="en-US" w:eastAsia="zh-CN" w:bidi="ar-SA"/>
        </w:rPr>
        <w:t>万元，占本年支出的</w:t>
      </w:r>
      <w:r>
        <w:rPr>
          <w:rFonts w:hint="eastAsia" w:ascii="Calibri" w:hAnsi="Calibri" w:eastAsia="仿宋_GB2312" w:cs="Times New Roman"/>
          <w:kern w:val="2"/>
          <w:sz w:val="32"/>
          <w:szCs w:val="32"/>
          <w:u w:val="none"/>
          <w:shd w:val="clear"/>
          <w:lang w:val="en-US" w:eastAsia="zh-CN" w:bidi="ar-SA"/>
        </w:rPr>
        <w:t>47.56</w:t>
      </w:r>
      <w:r>
        <w:rPr>
          <w:rFonts w:hint="default" w:ascii="Calibri" w:hAnsi="Calibri" w:eastAsia="仿宋_GB2312" w:cs="Times New Roman"/>
          <w:kern w:val="2"/>
          <w:sz w:val="32"/>
          <w:szCs w:val="32"/>
          <w:u w:val="none"/>
          <w:shd w:val="clear"/>
          <w:lang w:val="en-US" w:eastAsia="zh-CN" w:bidi="ar-SA"/>
        </w:rPr>
        <w:t>%</w:t>
      </w:r>
      <w:r>
        <w:rPr>
          <w:rFonts w:hint="eastAsia" w:ascii="Calibri" w:hAnsi="Calibri" w:eastAsia="仿宋_GB2312" w:cs="Times New Roman"/>
          <w:kern w:val="2"/>
          <w:sz w:val="32"/>
          <w:szCs w:val="32"/>
          <w:u w:val="none"/>
          <w:shd w:val="clear"/>
          <w:lang w:val="en-US" w:eastAsia="zh-CN" w:bidi="ar-SA"/>
        </w:rPr>
        <w:t>。</w:t>
      </w:r>
    </w:p>
    <w:p>
      <w:pPr>
        <w:pStyle w:val="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Calibri" w:hAnsi="Calibri" w:eastAsia="仿宋_GB2312" w:cs="Times New Roman"/>
          <w:b/>
          <w:bCs/>
          <w:kern w:val="2"/>
          <w:sz w:val="32"/>
          <w:szCs w:val="32"/>
          <w:u w:val="none"/>
          <w:shd w:val="clear"/>
          <w:lang w:val="en-US" w:eastAsia="zh-CN" w:bidi="ar-SA"/>
        </w:rPr>
      </w:pPr>
      <w:r>
        <w:rPr>
          <w:rFonts w:hint="eastAsia" w:ascii="Calibri" w:hAnsi="Calibri" w:eastAsia="仿宋_GB2312" w:cs="Times New Roman"/>
          <w:b/>
          <w:bCs/>
          <w:kern w:val="2"/>
          <w:sz w:val="32"/>
          <w:szCs w:val="32"/>
          <w:u w:val="none"/>
          <w:shd w:val="clear"/>
          <w:lang w:val="en-US" w:eastAsia="zh-CN" w:bidi="ar-SA"/>
        </w:rPr>
        <w:t>二、部门整体支出管理及使用情况</w:t>
      </w:r>
    </w:p>
    <w:p>
      <w:pPr>
        <w:widowControl/>
        <w:spacing w:line="600" w:lineRule="exact"/>
        <w:ind w:firstLine="630" w:firstLineChars="196"/>
        <w:jc w:val="left"/>
        <w:rPr>
          <w:rFonts w:hint="eastAsia" w:ascii="Calibri" w:hAnsi="Calibri" w:eastAsia="仿宋_GB2312" w:cs="Times New Roman"/>
          <w:kern w:val="2"/>
          <w:sz w:val="32"/>
          <w:szCs w:val="32"/>
          <w:u w:val="none"/>
          <w:shd w:val="clear"/>
          <w:lang w:val="en-US" w:eastAsia="zh-CN" w:bidi="ar-SA"/>
        </w:rPr>
      </w:pPr>
      <w:r>
        <w:rPr>
          <w:rFonts w:hint="eastAsia" w:ascii="Calibri" w:hAnsi="Calibri" w:eastAsia="仿宋_GB2312" w:cs="Times New Roman"/>
          <w:b/>
          <w:bCs/>
          <w:kern w:val="2"/>
          <w:sz w:val="32"/>
          <w:szCs w:val="32"/>
          <w:u w:val="none"/>
          <w:shd w:val="clear" w:color="auto" w:fill="auto"/>
          <w:lang w:val="en-US" w:eastAsia="zh-CN" w:bidi="ar-SA"/>
        </w:rPr>
        <w:t>（一）基本支出：</w:t>
      </w:r>
      <w:r>
        <w:rPr>
          <w:rFonts w:hint="eastAsia" w:ascii="Calibri" w:hAnsi="Calibri" w:eastAsia="仿宋_GB2312" w:cs="Times New Roman"/>
          <w:kern w:val="2"/>
          <w:sz w:val="32"/>
          <w:szCs w:val="32"/>
          <w:u w:val="none"/>
          <w:shd w:val="clear"/>
          <w:lang w:val="en-US" w:eastAsia="zh-CN" w:bidi="ar-SA"/>
        </w:rPr>
        <w:t>主要是工资福利支出、对个人家庭的补助、商品和服务支出中公用经费支出。</w:t>
      </w:r>
      <w:r>
        <w:rPr>
          <w:rFonts w:hint="default" w:ascii="Calibri" w:hAnsi="Calibri" w:eastAsia="仿宋_GB2312" w:cs="Times New Roman"/>
          <w:kern w:val="2"/>
          <w:sz w:val="32"/>
          <w:szCs w:val="32"/>
          <w:u w:val="none"/>
          <w:shd w:val="clear"/>
          <w:lang w:val="en-US" w:eastAsia="zh-CN" w:bidi="ar-SA"/>
        </w:rPr>
        <w:t>20</w:t>
      </w:r>
      <w:r>
        <w:rPr>
          <w:rFonts w:hint="eastAsia" w:eastAsia="仿宋_GB2312" w:cs="Times New Roman"/>
          <w:kern w:val="2"/>
          <w:sz w:val="32"/>
          <w:szCs w:val="32"/>
          <w:u w:val="none"/>
          <w:shd w:val="clear"/>
          <w:lang w:val="en-US" w:eastAsia="zh-CN" w:bidi="ar-SA"/>
        </w:rPr>
        <w:t>23</w:t>
      </w:r>
      <w:r>
        <w:rPr>
          <w:rFonts w:hint="default" w:ascii="Calibri" w:hAnsi="Calibri" w:eastAsia="仿宋_GB2312" w:cs="Times New Roman"/>
          <w:kern w:val="2"/>
          <w:sz w:val="32"/>
          <w:szCs w:val="32"/>
          <w:u w:val="none"/>
          <w:shd w:val="clear"/>
          <w:lang w:val="en-US" w:eastAsia="zh-CN" w:bidi="ar-SA"/>
        </w:rPr>
        <w:t>年度基本支出</w:t>
      </w:r>
      <w:r>
        <w:rPr>
          <w:rFonts w:hint="eastAsia" w:eastAsia="仿宋_GB2312" w:cs="Times New Roman"/>
          <w:kern w:val="2"/>
          <w:sz w:val="32"/>
          <w:szCs w:val="32"/>
          <w:u w:val="none"/>
          <w:shd w:val="clear"/>
          <w:lang w:val="en-US" w:eastAsia="zh-CN" w:bidi="ar-SA"/>
        </w:rPr>
        <w:t>655.54</w:t>
      </w:r>
      <w:r>
        <w:rPr>
          <w:rFonts w:hint="default" w:ascii="Calibri" w:hAnsi="Calibri" w:eastAsia="仿宋_GB2312" w:cs="Times New Roman"/>
          <w:kern w:val="2"/>
          <w:sz w:val="32"/>
          <w:szCs w:val="32"/>
          <w:u w:val="none"/>
          <w:shd w:val="clear"/>
          <w:lang w:val="en-US" w:eastAsia="zh-CN" w:bidi="ar-SA"/>
        </w:rPr>
        <w:t>万元，其中人员经费支出</w:t>
      </w:r>
      <w:r>
        <w:rPr>
          <w:rFonts w:hint="eastAsia" w:eastAsia="仿宋_GB2312" w:cs="Times New Roman"/>
          <w:kern w:val="2"/>
          <w:sz w:val="32"/>
          <w:szCs w:val="32"/>
          <w:u w:val="none"/>
          <w:shd w:val="clear"/>
          <w:lang w:val="en-US" w:eastAsia="zh-CN" w:bidi="ar-SA"/>
        </w:rPr>
        <w:t>601.88</w:t>
      </w:r>
      <w:r>
        <w:rPr>
          <w:rFonts w:hint="default" w:ascii="Calibri" w:hAnsi="Calibri" w:eastAsia="仿宋_GB2312" w:cs="Times New Roman"/>
          <w:kern w:val="2"/>
          <w:sz w:val="32"/>
          <w:szCs w:val="32"/>
          <w:u w:val="none"/>
          <w:shd w:val="clear"/>
          <w:lang w:val="en-US" w:eastAsia="zh-CN" w:bidi="ar-SA"/>
        </w:rPr>
        <w:t>万元，用于基本工资、津补贴、考核绩效工资、奖金发放、社会保障缴费、职业年金缴费等支出；公用支出</w:t>
      </w:r>
      <w:r>
        <w:rPr>
          <w:rFonts w:hint="eastAsia" w:eastAsia="仿宋_GB2312" w:cs="Times New Roman"/>
          <w:kern w:val="2"/>
          <w:sz w:val="32"/>
          <w:szCs w:val="32"/>
          <w:u w:val="none"/>
          <w:shd w:val="clear"/>
          <w:lang w:val="en-US" w:eastAsia="zh-CN" w:bidi="ar-SA"/>
        </w:rPr>
        <w:t>53.66</w:t>
      </w:r>
      <w:r>
        <w:rPr>
          <w:rFonts w:hint="default" w:ascii="Calibri" w:hAnsi="Calibri" w:eastAsia="仿宋_GB2312" w:cs="Times New Roman"/>
          <w:kern w:val="2"/>
          <w:sz w:val="32"/>
          <w:szCs w:val="32"/>
          <w:u w:val="none"/>
          <w:shd w:val="clear"/>
          <w:lang w:val="en-US" w:eastAsia="zh-CN" w:bidi="ar-SA"/>
        </w:rPr>
        <w:t>万元，主要用于办公费、</w:t>
      </w:r>
      <w:r>
        <w:rPr>
          <w:rFonts w:hint="eastAsia" w:eastAsia="仿宋_GB2312" w:cs="Times New Roman"/>
          <w:kern w:val="2"/>
          <w:sz w:val="32"/>
          <w:szCs w:val="32"/>
          <w:u w:val="none"/>
          <w:shd w:val="clear"/>
          <w:lang w:val="en-US" w:eastAsia="zh-CN" w:bidi="ar-SA"/>
        </w:rPr>
        <w:t>印刷费</w:t>
      </w:r>
      <w:r>
        <w:rPr>
          <w:rFonts w:hint="eastAsia" w:ascii="Calibri" w:hAnsi="Calibri" w:eastAsia="仿宋_GB2312" w:cs="Times New Roman"/>
          <w:kern w:val="2"/>
          <w:sz w:val="32"/>
          <w:szCs w:val="32"/>
          <w:u w:val="none"/>
          <w:shd w:val="clear"/>
          <w:lang w:val="en-US" w:eastAsia="zh-CN" w:bidi="ar-SA"/>
        </w:rPr>
        <w:t>、</w:t>
      </w:r>
      <w:r>
        <w:rPr>
          <w:rFonts w:hint="eastAsia" w:eastAsia="仿宋_GB2312" w:cs="Times New Roman"/>
          <w:kern w:val="2"/>
          <w:sz w:val="32"/>
          <w:szCs w:val="32"/>
          <w:u w:val="none"/>
          <w:shd w:val="clear"/>
          <w:lang w:val="en-US" w:eastAsia="zh-CN" w:bidi="ar-SA"/>
        </w:rPr>
        <w:t>咨询费、</w:t>
      </w:r>
      <w:r>
        <w:rPr>
          <w:rFonts w:hint="eastAsia" w:ascii="Calibri" w:hAnsi="Calibri" w:eastAsia="仿宋_GB2312" w:cs="Times New Roman"/>
          <w:kern w:val="2"/>
          <w:sz w:val="32"/>
          <w:szCs w:val="32"/>
          <w:u w:val="none"/>
          <w:shd w:val="clear"/>
          <w:lang w:val="en-US" w:eastAsia="zh-CN" w:bidi="ar-SA"/>
        </w:rPr>
        <w:t>水</w:t>
      </w:r>
      <w:r>
        <w:rPr>
          <w:rFonts w:hint="eastAsia" w:eastAsia="仿宋_GB2312" w:cs="Times New Roman"/>
          <w:kern w:val="2"/>
          <w:sz w:val="32"/>
          <w:szCs w:val="32"/>
          <w:u w:val="none"/>
          <w:shd w:val="clear"/>
          <w:lang w:val="en-US" w:eastAsia="zh-CN" w:bidi="ar-SA"/>
        </w:rPr>
        <w:t>费</w:t>
      </w:r>
      <w:r>
        <w:rPr>
          <w:rFonts w:hint="eastAsia" w:ascii="Calibri" w:hAnsi="Calibri" w:eastAsia="仿宋_GB2312" w:cs="Times New Roman"/>
          <w:kern w:val="2"/>
          <w:sz w:val="32"/>
          <w:szCs w:val="32"/>
          <w:u w:val="none"/>
          <w:shd w:val="clear"/>
          <w:lang w:val="en-US" w:eastAsia="zh-CN" w:bidi="ar-SA"/>
        </w:rPr>
        <w:t>、电费、维（护）费、</w:t>
      </w:r>
      <w:r>
        <w:rPr>
          <w:rFonts w:hint="eastAsia" w:eastAsia="仿宋_GB2312" w:cs="Times New Roman"/>
          <w:kern w:val="2"/>
          <w:sz w:val="32"/>
          <w:szCs w:val="32"/>
          <w:u w:val="none"/>
          <w:shd w:val="clear"/>
          <w:lang w:val="en-US" w:eastAsia="zh-CN" w:bidi="ar-SA"/>
        </w:rPr>
        <w:t>公车改革补贴、</w:t>
      </w:r>
      <w:r>
        <w:rPr>
          <w:rFonts w:hint="default" w:ascii="Calibri" w:hAnsi="Calibri" w:eastAsia="仿宋_GB2312" w:cs="Times New Roman"/>
          <w:kern w:val="2"/>
          <w:sz w:val="32"/>
          <w:szCs w:val="32"/>
          <w:u w:val="none"/>
          <w:shd w:val="clear"/>
          <w:lang w:val="en-US" w:eastAsia="zh-CN" w:bidi="ar-SA"/>
        </w:rPr>
        <w:t>工会经费等</w:t>
      </w:r>
      <w:r>
        <w:rPr>
          <w:rFonts w:hint="eastAsia" w:ascii="Calibri" w:hAnsi="Calibri" w:eastAsia="仿宋_GB2312" w:cs="Times New Roman"/>
          <w:kern w:val="2"/>
          <w:sz w:val="32"/>
          <w:szCs w:val="32"/>
          <w:u w:val="none"/>
          <w:shd w:val="clear"/>
          <w:lang w:val="en-US" w:eastAsia="zh-CN" w:bidi="ar-SA"/>
        </w:rPr>
        <w:t>日常</w:t>
      </w:r>
      <w:r>
        <w:rPr>
          <w:rFonts w:hint="default" w:ascii="Calibri" w:hAnsi="Calibri" w:eastAsia="仿宋_GB2312" w:cs="Times New Roman"/>
          <w:kern w:val="2"/>
          <w:sz w:val="32"/>
          <w:szCs w:val="32"/>
          <w:u w:val="none"/>
          <w:shd w:val="clear"/>
          <w:lang w:val="en-US" w:eastAsia="zh-CN" w:bidi="ar-SA"/>
        </w:rPr>
        <w:t>方面支出；</w:t>
      </w:r>
      <w:r>
        <w:rPr>
          <w:rFonts w:hint="eastAsia" w:ascii="Calibri" w:hAnsi="Calibri" w:eastAsia="仿宋_GB2312" w:cs="Times New Roman"/>
          <w:kern w:val="2"/>
          <w:sz w:val="32"/>
          <w:szCs w:val="32"/>
          <w:u w:val="none"/>
          <w:shd w:val="clear"/>
          <w:lang w:val="en-US" w:eastAsia="zh-CN" w:bidi="ar-SA"/>
        </w:rPr>
        <w:t>为保障单位机构正常运转、完成日常工作任务而发生的各项支出。</w:t>
      </w:r>
    </w:p>
    <w:p>
      <w:pPr>
        <w:widowControl/>
        <w:spacing w:line="600" w:lineRule="exact"/>
        <w:ind w:firstLine="627" w:firstLineChars="196"/>
        <w:jc w:val="left"/>
        <w:rPr>
          <w:rFonts w:hint="eastAsia" w:ascii="Calibri" w:hAnsi="Calibri" w:eastAsia="仿宋_GB2312" w:cs="Times New Roman"/>
          <w:kern w:val="2"/>
          <w:sz w:val="32"/>
          <w:szCs w:val="32"/>
          <w:u w:val="none"/>
          <w:shd w:val="clear"/>
          <w:lang w:val="en-US" w:eastAsia="zh-CN" w:bidi="ar-SA"/>
        </w:rPr>
      </w:pPr>
      <w:r>
        <w:rPr>
          <w:rFonts w:hint="eastAsia" w:ascii="Calibri" w:hAnsi="Calibri" w:eastAsia="仿宋_GB2312" w:cs="Times New Roman"/>
          <w:kern w:val="2"/>
          <w:sz w:val="32"/>
          <w:szCs w:val="32"/>
          <w:u w:val="none"/>
          <w:shd w:val="clear"/>
          <w:lang w:val="en-US" w:eastAsia="zh-CN" w:bidi="ar-SA"/>
        </w:rPr>
        <w:t>“三公”经费支出。</w:t>
      </w:r>
      <w:r>
        <w:rPr>
          <w:rFonts w:hint="default" w:ascii="Calibri" w:hAnsi="Calibri" w:eastAsia="仿宋_GB2312" w:cs="Times New Roman"/>
          <w:kern w:val="2"/>
          <w:sz w:val="32"/>
          <w:szCs w:val="32"/>
          <w:u w:val="none"/>
          <w:shd w:val="clear"/>
          <w:lang w:val="en-US" w:eastAsia="zh-CN" w:bidi="ar-SA"/>
        </w:rPr>
        <w:t>20</w:t>
      </w:r>
      <w:r>
        <w:rPr>
          <w:rFonts w:hint="eastAsia" w:eastAsia="仿宋_GB2312" w:cs="Times New Roman"/>
          <w:kern w:val="2"/>
          <w:sz w:val="32"/>
          <w:szCs w:val="32"/>
          <w:u w:val="none"/>
          <w:shd w:val="clear"/>
          <w:lang w:val="en-US" w:eastAsia="zh-CN" w:bidi="ar-SA"/>
        </w:rPr>
        <w:t>23</w:t>
      </w:r>
      <w:r>
        <w:rPr>
          <w:rFonts w:hint="default" w:ascii="Calibri" w:hAnsi="Calibri" w:eastAsia="仿宋_GB2312" w:cs="Times New Roman"/>
          <w:kern w:val="2"/>
          <w:sz w:val="32"/>
          <w:szCs w:val="32"/>
          <w:u w:val="none"/>
          <w:shd w:val="clear"/>
          <w:lang w:val="en-US" w:eastAsia="zh-CN" w:bidi="ar-SA"/>
        </w:rPr>
        <w:t>年</w:t>
      </w:r>
      <w:r>
        <w:rPr>
          <w:rFonts w:hint="eastAsia" w:ascii="Calibri" w:hAnsi="Calibri" w:eastAsia="仿宋_GB2312" w:cs="Times New Roman"/>
          <w:kern w:val="2"/>
          <w:sz w:val="32"/>
          <w:szCs w:val="32"/>
          <w:u w:val="none"/>
          <w:shd w:val="clear"/>
          <w:lang w:val="en-US" w:eastAsia="zh-CN" w:bidi="ar-SA"/>
        </w:rPr>
        <w:t>区财政局</w:t>
      </w:r>
      <w:r>
        <w:rPr>
          <w:rFonts w:hint="default" w:ascii="Calibri" w:hAnsi="Calibri" w:eastAsia="仿宋_GB2312" w:cs="Times New Roman"/>
          <w:kern w:val="2"/>
          <w:sz w:val="32"/>
          <w:szCs w:val="32"/>
          <w:u w:val="none"/>
          <w:shd w:val="clear"/>
          <w:lang w:val="en-US" w:eastAsia="zh-CN" w:bidi="ar-SA"/>
        </w:rPr>
        <w:t>本级一般公共预算财政拨款“三公”经费支出</w:t>
      </w:r>
      <w:r>
        <w:rPr>
          <w:rFonts w:hint="eastAsia" w:eastAsia="仿宋_GB2312" w:cs="Times New Roman"/>
          <w:kern w:val="2"/>
          <w:sz w:val="32"/>
          <w:szCs w:val="32"/>
          <w:u w:val="none"/>
          <w:shd w:val="clear"/>
          <w:lang w:val="en-US" w:eastAsia="zh-CN" w:bidi="ar-SA"/>
        </w:rPr>
        <w:t>13</w:t>
      </w:r>
      <w:r>
        <w:rPr>
          <w:rFonts w:hint="default" w:ascii="Calibri" w:hAnsi="Calibri" w:eastAsia="仿宋_GB2312" w:cs="Times New Roman"/>
          <w:kern w:val="2"/>
          <w:sz w:val="32"/>
          <w:szCs w:val="32"/>
          <w:u w:val="none"/>
          <w:shd w:val="clear"/>
          <w:lang w:val="en-US" w:eastAsia="zh-CN" w:bidi="ar-SA"/>
        </w:rPr>
        <w:t>万元，</w:t>
      </w:r>
      <w:r>
        <w:rPr>
          <w:rFonts w:hint="eastAsia" w:ascii="Calibri" w:hAnsi="Calibri" w:eastAsia="仿宋_GB2312" w:cs="Times New Roman"/>
          <w:kern w:val="2"/>
          <w:sz w:val="32"/>
          <w:szCs w:val="32"/>
          <w:u w:val="none"/>
          <w:shd w:val="clear"/>
          <w:lang w:val="en-US" w:eastAsia="zh-CN" w:bidi="ar-SA"/>
        </w:rPr>
        <w:t>项目支出公车运行维护费预算</w:t>
      </w:r>
      <w:r>
        <w:rPr>
          <w:rFonts w:hint="eastAsia" w:eastAsia="仿宋_GB2312" w:cs="Times New Roman"/>
          <w:kern w:val="2"/>
          <w:sz w:val="32"/>
          <w:szCs w:val="32"/>
          <w:u w:val="none"/>
          <w:shd w:val="clear"/>
          <w:lang w:val="en-US" w:eastAsia="zh-CN" w:bidi="ar-SA"/>
        </w:rPr>
        <w:t>3</w:t>
      </w:r>
      <w:r>
        <w:rPr>
          <w:rFonts w:hint="eastAsia" w:ascii="Calibri" w:hAnsi="Calibri" w:eastAsia="仿宋_GB2312" w:cs="Times New Roman"/>
          <w:kern w:val="2"/>
          <w:sz w:val="32"/>
          <w:szCs w:val="32"/>
          <w:u w:val="none"/>
          <w:shd w:val="clear"/>
          <w:lang w:val="en-US" w:eastAsia="zh-CN" w:bidi="ar-SA"/>
        </w:rPr>
        <w:t>万元，公务接待1</w:t>
      </w:r>
      <w:r>
        <w:rPr>
          <w:rFonts w:hint="eastAsia" w:eastAsia="仿宋_GB2312" w:cs="Times New Roman"/>
          <w:kern w:val="2"/>
          <w:sz w:val="32"/>
          <w:szCs w:val="32"/>
          <w:u w:val="none"/>
          <w:shd w:val="clear"/>
          <w:lang w:val="en-US" w:eastAsia="zh-CN" w:bidi="ar-SA"/>
        </w:rPr>
        <w:t>0</w:t>
      </w:r>
      <w:r>
        <w:rPr>
          <w:rFonts w:hint="eastAsia" w:ascii="Calibri" w:hAnsi="Calibri" w:eastAsia="仿宋_GB2312" w:cs="Times New Roman"/>
          <w:kern w:val="2"/>
          <w:sz w:val="32"/>
          <w:szCs w:val="32"/>
          <w:u w:val="none"/>
          <w:shd w:val="clear"/>
          <w:lang w:val="en-US" w:eastAsia="zh-CN" w:bidi="ar-SA"/>
        </w:rPr>
        <w:t>万元，</w:t>
      </w:r>
      <w:r>
        <w:rPr>
          <w:rFonts w:hint="default" w:ascii="Calibri" w:hAnsi="Calibri" w:eastAsia="仿宋_GB2312" w:cs="Times New Roman"/>
          <w:kern w:val="2"/>
          <w:sz w:val="32"/>
          <w:szCs w:val="32"/>
          <w:u w:val="none"/>
          <w:shd w:val="clear"/>
          <w:lang w:val="en-US" w:eastAsia="zh-CN" w:bidi="ar-SA"/>
        </w:rPr>
        <w:t>决算数</w:t>
      </w:r>
      <w:r>
        <w:rPr>
          <w:rFonts w:hint="eastAsia" w:eastAsia="仿宋_GB2312" w:cs="Times New Roman"/>
          <w:kern w:val="2"/>
          <w:sz w:val="32"/>
          <w:szCs w:val="32"/>
          <w:u w:val="none"/>
          <w:shd w:val="clear"/>
          <w:lang w:val="en-US" w:eastAsia="zh-CN" w:bidi="ar-SA"/>
        </w:rPr>
        <w:t>少</w:t>
      </w:r>
      <w:r>
        <w:rPr>
          <w:rFonts w:hint="default" w:ascii="Calibri" w:hAnsi="Calibri" w:eastAsia="仿宋_GB2312" w:cs="Times New Roman"/>
          <w:kern w:val="2"/>
          <w:sz w:val="32"/>
          <w:szCs w:val="32"/>
          <w:u w:val="none"/>
          <w:shd w:val="clear"/>
          <w:lang w:val="en-US" w:eastAsia="zh-CN" w:bidi="ar-SA"/>
        </w:rPr>
        <w:t>于年初预算数</w:t>
      </w:r>
      <w:r>
        <w:rPr>
          <w:rFonts w:hint="eastAsia" w:ascii="Calibri" w:hAnsi="Calibri" w:eastAsia="仿宋_GB2312" w:cs="Times New Roman"/>
          <w:kern w:val="2"/>
          <w:sz w:val="32"/>
          <w:szCs w:val="32"/>
          <w:u w:val="none"/>
          <w:shd w:val="clear"/>
          <w:lang w:val="en-US" w:eastAsia="zh-CN" w:bidi="ar-SA"/>
        </w:rPr>
        <w:t>。区财政局</w:t>
      </w:r>
      <w:r>
        <w:rPr>
          <w:rFonts w:hint="default" w:ascii="Calibri" w:hAnsi="Calibri" w:eastAsia="仿宋_GB2312" w:cs="Times New Roman"/>
          <w:kern w:val="2"/>
          <w:sz w:val="32"/>
          <w:szCs w:val="32"/>
          <w:u w:val="none"/>
          <w:shd w:val="clear"/>
          <w:lang w:val="en-US" w:eastAsia="zh-CN" w:bidi="ar-SA"/>
        </w:rPr>
        <w:t>进一步深入贯彻落实中央八项规定精神，严格按照省、市委的要求将八项规定精神落实到工作的每个细节，通过尽量压缩公务接待，严格接待规格，控制陪餐人数以及加强公车管理，严格控制公务出行等措施，切实将精神落到实处。</w:t>
      </w:r>
    </w:p>
    <w:p>
      <w:pPr>
        <w:widowControl/>
        <w:numPr>
          <w:ilvl w:val="0"/>
          <w:numId w:val="1"/>
        </w:numPr>
        <w:spacing w:line="600" w:lineRule="exact"/>
        <w:ind w:firstLine="643" w:firstLineChars="200"/>
        <w:jc w:val="left"/>
        <w:rPr>
          <w:rFonts w:hint="eastAsia" w:ascii="Calibri" w:hAnsi="Calibri" w:eastAsia="仿宋_GB2312" w:cs="Times New Roman"/>
          <w:kern w:val="2"/>
          <w:sz w:val="32"/>
          <w:szCs w:val="32"/>
          <w:highlight w:val="none"/>
          <w:u w:val="none"/>
          <w:shd w:val="clear"/>
          <w:lang w:val="en-US" w:eastAsia="zh-CN" w:bidi="ar-SA"/>
        </w:rPr>
      </w:pPr>
      <w:r>
        <w:rPr>
          <w:rFonts w:hint="eastAsia" w:ascii="Calibri" w:hAnsi="Calibri" w:eastAsia="仿宋_GB2312" w:cs="Times New Roman"/>
          <w:b/>
          <w:bCs/>
          <w:kern w:val="2"/>
          <w:sz w:val="32"/>
          <w:szCs w:val="32"/>
          <w:u w:val="none"/>
          <w:shd w:val="clear" w:color="auto" w:fill="auto"/>
          <w:lang w:val="en-US" w:eastAsia="zh-CN" w:bidi="ar-SA"/>
        </w:rPr>
        <w:t>项目支出：</w:t>
      </w:r>
      <w:r>
        <w:rPr>
          <w:rFonts w:hint="eastAsia" w:ascii="Calibri" w:hAnsi="Calibri" w:eastAsia="仿宋_GB2312" w:cs="Times New Roman"/>
          <w:kern w:val="2"/>
          <w:sz w:val="32"/>
          <w:szCs w:val="32"/>
          <w:u w:val="none"/>
          <w:shd w:val="clear"/>
          <w:lang w:val="en-US" w:eastAsia="zh-CN" w:bidi="ar-SA"/>
        </w:rPr>
        <w:t>主要是指单位为完成特定行政工作任务或事业发展目标而发生的支出，</w:t>
      </w:r>
      <w:r>
        <w:rPr>
          <w:rFonts w:hint="default" w:ascii="Calibri" w:hAnsi="Calibri" w:eastAsia="仿宋_GB2312" w:cs="Times New Roman"/>
          <w:kern w:val="2"/>
          <w:sz w:val="32"/>
          <w:szCs w:val="32"/>
          <w:u w:val="none"/>
          <w:shd w:val="clear"/>
          <w:lang w:val="en-US" w:eastAsia="zh-CN" w:bidi="ar-SA"/>
        </w:rPr>
        <w:t>20</w:t>
      </w:r>
      <w:r>
        <w:rPr>
          <w:rFonts w:hint="eastAsia" w:eastAsia="仿宋_GB2312" w:cs="Times New Roman"/>
          <w:kern w:val="2"/>
          <w:sz w:val="32"/>
          <w:szCs w:val="32"/>
          <w:u w:val="none"/>
          <w:shd w:val="clear"/>
          <w:lang w:val="en-US" w:eastAsia="zh-CN" w:bidi="ar-SA"/>
        </w:rPr>
        <w:t>23</w:t>
      </w:r>
      <w:r>
        <w:rPr>
          <w:rFonts w:hint="default" w:ascii="Calibri" w:hAnsi="Calibri" w:eastAsia="仿宋_GB2312" w:cs="Times New Roman"/>
          <w:kern w:val="2"/>
          <w:sz w:val="32"/>
          <w:szCs w:val="32"/>
          <w:u w:val="none"/>
          <w:shd w:val="clear"/>
          <w:lang w:val="en-US" w:eastAsia="zh-CN" w:bidi="ar-SA"/>
        </w:rPr>
        <w:t>年度</w:t>
      </w:r>
      <w:r>
        <w:rPr>
          <w:rFonts w:hint="eastAsia" w:ascii="Calibri" w:hAnsi="Calibri" w:eastAsia="仿宋_GB2312" w:cs="Times New Roman"/>
          <w:kern w:val="2"/>
          <w:sz w:val="32"/>
          <w:szCs w:val="32"/>
          <w:u w:val="none"/>
          <w:shd w:val="clear"/>
          <w:lang w:val="en-US" w:eastAsia="zh-CN" w:bidi="ar-SA"/>
        </w:rPr>
        <w:t>项目</w:t>
      </w:r>
      <w:r>
        <w:rPr>
          <w:rFonts w:hint="default" w:ascii="Calibri" w:hAnsi="Calibri" w:eastAsia="仿宋_GB2312" w:cs="Times New Roman"/>
          <w:kern w:val="2"/>
          <w:sz w:val="32"/>
          <w:szCs w:val="32"/>
          <w:u w:val="none"/>
          <w:shd w:val="clear"/>
          <w:lang w:val="en-US" w:eastAsia="zh-CN" w:bidi="ar-SA"/>
        </w:rPr>
        <w:t>支出</w:t>
      </w:r>
      <w:r>
        <w:rPr>
          <w:rFonts w:hint="eastAsia" w:eastAsia="仿宋_GB2312" w:cs="Times New Roman"/>
          <w:color w:val="000000" w:themeColor="text1"/>
          <w:kern w:val="2"/>
          <w:sz w:val="32"/>
          <w:szCs w:val="32"/>
          <w:u w:val="none"/>
          <w:shd w:val="clear"/>
          <w:lang w:val="en-US" w:eastAsia="zh-CN" w:bidi="ar-SA"/>
          <w14:textFill>
            <w14:solidFill>
              <w14:schemeClr w14:val="tx1"/>
            </w14:solidFill>
          </w14:textFill>
        </w:rPr>
        <w:t>594.63</w:t>
      </w:r>
      <w:r>
        <w:rPr>
          <w:rFonts w:hint="default" w:ascii="Calibri" w:hAnsi="Calibri" w:eastAsia="仿宋_GB2312" w:cs="Times New Roman"/>
          <w:kern w:val="2"/>
          <w:sz w:val="32"/>
          <w:szCs w:val="32"/>
          <w:u w:val="none"/>
          <w:shd w:val="clear"/>
          <w:lang w:val="en-US" w:eastAsia="zh-CN" w:bidi="ar-SA"/>
        </w:rPr>
        <w:t>万元</w:t>
      </w:r>
      <w:r>
        <w:rPr>
          <w:rFonts w:hint="eastAsia" w:ascii="Calibri" w:hAnsi="Calibri" w:eastAsia="仿宋_GB2312" w:cs="Times New Roman"/>
          <w:kern w:val="2"/>
          <w:sz w:val="32"/>
          <w:szCs w:val="32"/>
          <w:u w:val="none"/>
          <w:shd w:val="clear"/>
          <w:lang w:val="en-US" w:eastAsia="zh-CN" w:bidi="ar-SA"/>
        </w:rPr>
        <w:t>，用于有关事业发展专项、专项业务费、基本建设支出、对市县专项补助等。其中：</w:t>
      </w:r>
      <w:r>
        <w:rPr>
          <w:rFonts w:hint="eastAsia" w:ascii="Calibri" w:hAnsi="Calibri" w:eastAsia="仿宋_GB2312" w:cs="Times New Roman"/>
          <w:kern w:val="2"/>
          <w:sz w:val="32"/>
          <w:szCs w:val="32"/>
          <w:highlight w:val="none"/>
          <w:u w:val="none"/>
          <w:shd w:val="clear"/>
          <w:lang w:val="en-US" w:eastAsia="zh-CN" w:bidi="ar-SA"/>
        </w:rPr>
        <w:t>一般公共服务（类）</w:t>
      </w:r>
      <w:r>
        <w:rPr>
          <w:rFonts w:hint="eastAsia" w:eastAsia="仿宋_GB2312" w:cs="Times New Roman"/>
          <w:kern w:val="2"/>
          <w:sz w:val="32"/>
          <w:szCs w:val="32"/>
          <w:highlight w:val="none"/>
          <w:u w:val="none"/>
          <w:shd w:val="clear"/>
          <w:lang w:val="en-US" w:eastAsia="zh-CN" w:bidi="ar-SA"/>
        </w:rPr>
        <w:t>财政</w:t>
      </w:r>
      <w:r>
        <w:rPr>
          <w:rFonts w:hint="eastAsia" w:ascii="Calibri" w:hAnsi="Calibri" w:eastAsia="仿宋_GB2312" w:cs="Times New Roman"/>
          <w:kern w:val="2"/>
          <w:sz w:val="32"/>
          <w:szCs w:val="32"/>
          <w:highlight w:val="none"/>
          <w:u w:val="none"/>
          <w:shd w:val="clear"/>
          <w:lang w:val="en-US" w:eastAsia="zh-CN" w:bidi="ar-SA"/>
        </w:rPr>
        <w:t>事务</w:t>
      </w:r>
      <w:r>
        <w:rPr>
          <w:rFonts w:hint="eastAsia" w:eastAsia="仿宋_GB2312" w:cs="Times New Roman"/>
          <w:kern w:val="2"/>
          <w:sz w:val="32"/>
          <w:szCs w:val="32"/>
          <w:highlight w:val="none"/>
          <w:u w:val="none"/>
          <w:shd w:val="clear"/>
          <w:lang w:val="en-US" w:eastAsia="zh-CN" w:bidi="ar-SA"/>
        </w:rPr>
        <w:t>（</w:t>
      </w:r>
      <w:r>
        <w:rPr>
          <w:rFonts w:hint="eastAsia" w:ascii="Calibri" w:hAnsi="Calibri" w:eastAsia="仿宋_GB2312" w:cs="Times New Roman"/>
          <w:kern w:val="2"/>
          <w:sz w:val="32"/>
          <w:szCs w:val="32"/>
          <w:highlight w:val="none"/>
          <w:u w:val="none"/>
          <w:shd w:val="clear"/>
          <w:lang w:val="en-US" w:eastAsia="zh-CN" w:bidi="ar-SA"/>
        </w:rPr>
        <w:t>款</w:t>
      </w:r>
      <w:r>
        <w:rPr>
          <w:rFonts w:hint="eastAsia" w:eastAsia="仿宋_GB2312" w:cs="Times New Roman"/>
          <w:kern w:val="2"/>
          <w:sz w:val="32"/>
          <w:szCs w:val="32"/>
          <w:highlight w:val="none"/>
          <w:u w:val="none"/>
          <w:shd w:val="clear"/>
          <w:lang w:val="en-US" w:eastAsia="zh-CN" w:bidi="ar-SA"/>
        </w:rPr>
        <w:t>）行政运行（项）0.05万元；</w:t>
      </w:r>
      <w:r>
        <w:rPr>
          <w:rFonts w:hint="eastAsia" w:ascii="Calibri" w:hAnsi="Calibri" w:eastAsia="仿宋_GB2312" w:cs="Times New Roman"/>
          <w:kern w:val="2"/>
          <w:sz w:val="32"/>
          <w:szCs w:val="32"/>
          <w:highlight w:val="none"/>
          <w:u w:val="none"/>
          <w:shd w:val="clear"/>
          <w:lang w:val="en-US" w:eastAsia="zh-CN" w:bidi="ar-SA"/>
        </w:rPr>
        <w:t>一般公共服务（类）财政事务（款）一般行政管理事务（项）</w:t>
      </w:r>
      <w:r>
        <w:rPr>
          <w:rFonts w:hint="eastAsia" w:eastAsia="仿宋_GB2312" w:cs="Times New Roman"/>
          <w:kern w:val="2"/>
          <w:sz w:val="32"/>
          <w:szCs w:val="32"/>
          <w:highlight w:val="none"/>
          <w:u w:val="none"/>
          <w:shd w:val="clear"/>
          <w:lang w:val="en-US" w:eastAsia="zh-CN" w:bidi="ar-SA"/>
        </w:rPr>
        <w:t>239.55万元；</w:t>
      </w:r>
      <w:r>
        <w:rPr>
          <w:rFonts w:hint="eastAsia" w:ascii="Calibri" w:hAnsi="Calibri" w:eastAsia="仿宋_GB2312" w:cs="Times New Roman"/>
          <w:kern w:val="2"/>
          <w:sz w:val="32"/>
          <w:szCs w:val="32"/>
          <w:highlight w:val="none"/>
          <w:u w:val="none"/>
          <w:shd w:val="clear"/>
          <w:lang w:val="en-US" w:eastAsia="zh-CN" w:bidi="ar-SA"/>
        </w:rPr>
        <w:t>一般公共服务（类）财政事务（款）信息化建设（项）</w:t>
      </w:r>
      <w:r>
        <w:rPr>
          <w:rFonts w:hint="eastAsia" w:eastAsia="仿宋_GB2312" w:cs="Times New Roman"/>
          <w:kern w:val="2"/>
          <w:sz w:val="32"/>
          <w:szCs w:val="32"/>
          <w:highlight w:val="none"/>
          <w:u w:val="none"/>
          <w:shd w:val="clear"/>
          <w:lang w:val="en-US" w:eastAsia="zh-CN" w:bidi="ar-SA"/>
        </w:rPr>
        <w:t>35.68</w:t>
      </w:r>
      <w:r>
        <w:rPr>
          <w:rFonts w:hint="eastAsia" w:ascii="Calibri" w:hAnsi="Calibri" w:eastAsia="仿宋_GB2312" w:cs="Times New Roman"/>
          <w:kern w:val="2"/>
          <w:sz w:val="32"/>
          <w:szCs w:val="32"/>
          <w:highlight w:val="none"/>
          <w:u w:val="none"/>
          <w:shd w:val="clear"/>
          <w:lang w:val="en-US" w:eastAsia="zh-CN" w:bidi="ar-SA"/>
        </w:rPr>
        <w:t>万元；一般公共服务（类）财政事务（款）事业</w:t>
      </w:r>
      <w:r>
        <w:rPr>
          <w:rFonts w:hint="eastAsia" w:eastAsia="仿宋_GB2312" w:cs="Times New Roman"/>
          <w:kern w:val="2"/>
          <w:sz w:val="32"/>
          <w:szCs w:val="32"/>
          <w:highlight w:val="none"/>
          <w:u w:val="none"/>
          <w:shd w:val="clear"/>
          <w:lang w:val="en-US" w:eastAsia="zh-CN" w:bidi="ar-SA"/>
        </w:rPr>
        <w:t>运行</w:t>
      </w:r>
      <w:r>
        <w:rPr>
          <w:rFonts w:hint="eastAsia" w:ascii="Calibri" w:hAnsi="Calibri" w:eastAsia="仿宋_GB2312" w:cs="Times New Roman"/>
          <w:kern w:val="2"/>
          <w:sz w:val="32"/>
          <w:szCs w:val="32"/>
          <w:highlight w:val="none"/>
          <w:u w:val="none"/>
          <w:shd w:val="clear"/>
          <w:lang w:val="en-US" w:eastAsia="zh-CN" w:bidi="ar-SA"/>
        </w:rPr>
        <w:t>（项）</w:t>
      </w:r>
      <w:r>
        <w:rPr>
          <w:rFonts w:hint="eastAsia" w:eastAsia="仿宋_GB2312" w:cs="Times New Roman"/>
          <w:kern w:val="2"/>
          <w:sz w:val="32"/>
          <w:szCs w:val="32"/>
          <w:highlight w:val="none"/>
          <w:u w:val="none"/>
          <w:shd w:val="clear"/>
          <w:lang w:val="en-US" w:eastAsia="zh-CN" w:bidi="ar-SA"/>
        </w:rPr>
        <w:t>59.7万元；</w:t>
      </w:r>
      <w:r>
        <w:rPr>
          <w:rFonts w:hint="eastAsia" w:ascii="Calibri" w:hAnsi="Calibri" w:eastAsia="仿宋_GB2312" w:cs="Times New Roman"/>
          <w:kern w:val="2"/>
          <w:sz w:val="32"/>
          <w:szCs w:val="32"/>
          <w:highlight w:val="none"/>
          <w:u w:val="none"/>
          <w:shd w:val="clear"/>
          <w:lang w:val="en-US" w:eastAsia="zh-CN" w:bidi="ar-SA"/>
        </w:rPr>
        <w:t>一般公共服务（类）财政事务（款）</w:t>
      </w:r>
      <w:r>
        <w:rPr>
          <w:rFonts w:hint="eastAsia" w:eastAsia="仿宋_GB2312" w:cs="Times New Roman"/>
          <w:kern w:val="2"/>
          <w:sz w:val="32"/>
          <w:szCs w:val="32"/>
          <w:highlight w:val="none"/>
          <w:u w:val="none"/>
          <w:shd w:val="clear"/>
          <w:lang w:val="en-US" w:eastAsia="zh-CN" w:bidi="ar-SA"/>
        </w:rPr>
        <w:t>其他财政事务</w:t>
      </w:r>
      <w:r>
        <w:rPr>
          <w:rFonts w:hint="eastAsia" w:ascii="Calibri" w:hAnsi="Calibri" w:eastAsia="仿宋_GB2312" w:cs="Times New Roman"/>
          <w:kern w:val="2"/>
          <w:sz w:val="32"/>
          <w:szCs w:val="32"/>
          <w:highlight w:val="none"/>
          <w:u w:val="none"/>
          <w:shd w:val="clear"/>
          <w:lang w:val="en-US" w:eastAsia="zh-CN" w:bidi="ar-SA"/>
        </w:rPr>
        <w:t>（项）</w:t>
      </w:r>
      <w:r>
        <w:rPr>
          <w:rFonts w:hint="eastAsia" w:eastAsia="仿宋_GB2312" w:cs="Times New Roman"/>
          <w:kern w:val="2"/>
          <w:sz w:val="32"/>
          <w:szCs w:val="32"/>
          <w:highlight w:val="none"/>
          <w:u w:val="none"/>
          <w:shd w:val="clear"/>
          <w:lang w:val="en-US" w:eastAsia="zh-CN" w:bidi="ar-SA"/>
        </w:rPr>
        <w:t>80.71</w:t>
      </w:r>
      <w:r>
        <w:rPr>
          <w:rFonts w:hint="eastAsia" w:ascii="Calibri" w:hAnsi="Calibri" w:eastAsia="仿宋_GB2312" w:cs="Times New Roman"/>
          <w:kern w:val="2"/>
          <w:sz w:val="32"/>
          <w:szCs w:val="32"/>
          <w:highlight w:val="none"/>
          <w:u w:val="none"/>
          <w:shd w:val="clear"/>
          <w:lang w:val="en-US" w:eastAsia="zh-CN" w:bidi="ar-SA"/>
        </w:rPr>
        <w:t>万元；一般公共服务（类）纪检监察事务（款）其他纪检监察事务支出（项）</w:t>
      </w:r>
      <w:r>
        <w:rPr>
          <w:rFonts w:hint="eastAsia" w:eastAsia="仿宋_GB2312" w:cs="Times New Roman"/>
          <w:kern w:val="2"/>
          <w:sz w:val="32"/>
          <w:szCs w:val="32"/>
          <w:highlight w:val="none"/>
          <w:u w:val="none"/>
          <w:shd w:val="clear"/>
          <w:lang w:val="en-US" w:eastAsia="zh-CN" w:bidi="ar-SA"/>
        </w:rPr>
        <w:t>3</w:t>
      </w:r>
      <w:r>
        <w:rPr>
          <w:rFonts w:hint="eastAsia" w:ascii="Calibri" w:hAnsi="Calibri" w:eastAsia="仿宋_GB2312" w:cs="Times New Roman"/>
          <w:kern w:val="2"/>
          <w:sz w:val="32"/>
          <w:szCs w:val="32"/>
          <w:highlight w:val="none"/>
          <w:u w:val="none"/>
          <w:shd w:val="clear"/>
          <w:lang w:val="en-US" w:eastAsia="zh-CN" w:bidi="ar-SA"/>
        </w:rPr>
        <w:t>万元；一般公共服务（类）</w:t>
      </w:r>
      <w:r>
        <w:rPr>
          <w:rFonts w:hint="eastAsia" w:eastAsia="仿宋_GB2312" w:cs="Times New Roman"/>
          <w:kern w:val="2"/>
          <w:sz w:val="32"/>
          <w:szCs w:val="32"/>
          <w:highlight w:val="none"/>
          <w:u w:val="none"/>
          <w:shd w:val="clear"/>
          <w:lang w:val="en-US" w:eastAsia="zh-CN" w:bidi="ar-SA"/>
        </w:rPr>
        <w:t>商贸事务（款）招商引资（项）3.92万元；</w:t>
      </w:r>
      <w:r>
        <w:rPr>
          <w:rFonts w:hint="eastAsia" w:ascii="Calibri" w:hAnsi="Calibri" w:eastAsia="仿宋_GB2312" w:cs="Times New Roman"/>
          <w:kern w:val="2"/>
          <w:sz w:val="32"/>
          <w:szCs w:val="32"/>
          <w:highlight w:val="none"/>
          <w:u w:val="none"/>
          <w:shd w:val="clear"/>
          <w:lang w:val="en-US" w:eastAsia="zh-CN" w:bidi="ar-SA"/>
        </w:rPr>
        <w:t>一般公共服务（类）其他一般公共服务支出（款）其他一般公共服务支出（项）</w:t>
      </w:r>
      <w:r>
        <w:rPr>
          <w:rFonts w:hint="eastAsia" w:eastAsia="仿宋_GB2312" w:cs="Times New Roman"/>
          <w:kern w:val="2"/>
          <w:sz w:val="32"/>
          <w:szCs w:val="32"/>
          <w:highlight w:val="none"/>
          <w:u w:val="none"/>
          <w:shd w:val="clear"/>
          <w:lang w:val="en-US" w:eastAsia="zh-CN" w:bidi="ar-SA"/>
        </w:rPr>
        <w:t>66.4</w:t>
      </w:r>
      <w:r>
        <w:rPr>
          <w:rFonts w:hint="eastAsia" w:ascii="Calibri" w:hAnsi="Calibri" w:eastAsia="仿宋_GB2312" w:cs="Times New Roman"/>
          <w:kern w:val="2"/>
          <w:sz w:val="32"/>
          <w:szCs w:val="32"/>
          <w:highlight w:val="none"/>
          <w:u w:val="none"/>
          <w:shd w:val="clear"/>
          <w:lang w:val="en-US" w:eastAsia="zh-CN" w:bidi="ar-SA"/>
        </w:rPr>
        <w:t>万元；</w:t>
      </w:r>
      <w:r>
        <w:rPr>
          <w:rFonts w:hint="eastAsia" w:eastAsia="仿宋_GB2312" w:cs="Times New Roman"/>
          <w:kern w:val="2"/>
          <w:sz w:val="32"/>
          <w:szCs w:val="32"/>
          <w:highlight w:val="none"/>
          <w:u w:val="none"/>
          <w:shd w:val="clear"/>
          <w:lang w:val="en-US" w:eastAsia="zh-CN" w:bidi="ar-SA"/>
        </w:rPr>
        <w:t>卫生健康支出（类）公共卫生（款）突发公共卫生事件应急处理（项）2万元；</w:t>
      </w:r>
      <w:r>
        <w:rPr>
          <w:rFonts w:hint="eastAsia" w:ascii="Calibri" w:hAnsi="Calibri" w:eastAsia="仿宋_GB2312" w:cs="Times New Roman"/>
          <w:kern w:val="2"/>
          <w:sz w:val="32"/>
          <w:szCs w:val="32"/>
          <w:highlight w:val="none"/>
          <w:u w:val="none"/>
          <w:shd w:val="clear"/>
          <w:lang w:val="en-US" w:eastAsia="zh-CN" w:bidi="ar-SA"/>
        </w:rPr>
        <w:t>农林水支出（类）</w:t>
      </w:r>
      <w:r>
        <w:rPr>
          <w:rFonts w:hint="eastAsia" w:eastAsia="仿宋_GB2312" w:cs="Times New Roman"/>
          <w:kern w:val="2"/>
          <w:sz w:val="32"/>
          <w:szCs w:val="32"/>
          <w:highlight w:val="none"/>
          <w:u w:val="none"/>
          <w:shd w:val="clear"/>
          <w:lang w:val="en-US" w:eastAsia="zh-CN" w:bidi="ar-SA"/>
        </w:rPr>
        <w:t>普惠金融发展支出</w:t>
      </w:r>
      <w:r>
        <w:rPr>
          <w:rFonts w:hint="eastAsia" w:ascii="Calibri" w:hAnsi="Calibri" w:eastAsia="仿宋_GB2312" w:cs="Times New Roman"/>
          <w:kern w:val="2"/>
          <w:sz w:val="32"/>
          <w:szCs w:val="32"/>
          <w:highlight w:val="none"/>
          <w:u w:val="none"/>
          <w:shd w:val="clear"/>
          <w:lang w:val="en-US" w:eastAsia="zh-CN" w:bidi="ar-SA"/>
        </w:rPr>
        <w:t>（款）</w:t>
      </w:r>
      <w:r>
        <w:rPr>
          <w:rFonts w:hint="eastAsia" w:eastAsia="仿宋_GB2312" w:cs="Times New Roman"/>
          <w:kern w:val="2"/>
          <w:sz w:val="32"/>
          <w:szCs w:val="32"/>
          <w:highlight w:val="none"/>
          <w:u w:val="none"/>
          <w:shd w:val="clear"/>
          <w:lang w:val="en-US" w:eastAsia="zh-CN" w:bidi="ar-SA"/>
        </w:rPr>
        <w:t>农业保险保费补贴</w:t>
      </w:r>
      <w:r>
        <w:rPr>
          <w:rFonts w:hint="eastAsia" w:ascii="Calibri" w:hAnsi="Calibri" w:eastAsia="仿宋_GB2312" w:cs="Times New Roman"/>
          <w:kern w:val="2"/>
          <w:sz w:val="32"/>
          <w:szCs w:val="32"/>
          <w:highlight w:val="none"/>
          <w:u w:val="none"/>
          <w:shd w:val="clear"/>
          <w:lang w:val="en-US" w:eastAsia="zh-CN" w:bidi="ar-SA"/>
        </w:rPr>
        <w:t>（项）</w:t>
      </w:r>
      <w:r>
        <w:rPr>
          <w:rFonts w:hint="eastAsia" w:eastAsia="仿宋_GB2312" w:cs="Times New Roman"/>
          <w:kern w:val="2"/>
          <w:sz w:val="32"/>
          <w:szCs w:val="32"/>
          <w:highlight w:val="none"/>
          <w:u w:val="none"/>
          <w:shd w:val="clear"/>
          <w:lang w:val="en-US" w:eastAsia="zh-CN" w:bidi="ar-SA"/>
        </w:rPr>
        <w:t>2</w:t>
      </w:r>
      <w:r>
        <w:rPr>
          <w:rFonts w:hint="eastAsia" w:ascii="Calibri" w:hAnsi="Calibri" w:eastAsia="仿宋_GB2312" w:cs="Times New Roman"/>
          <w:kern w:val="2"/>
          <w:sz w:val="32"/>
          <w:szCs w:val="32"/>
          <w:highlight w:val="none"/>
          <w:u w:val="none"/>
          <w:shd w:val="clear"/>
          <w:lang w:val="en-US" w:eastAsia="zh-CN" w:bidi="ar-SA"/>
        </w:rPr>
        <w:t>万元。</w:t>
      </w:r>
    </w:p>
    <w:p>
      <w:pPr>
        <w:pStyle w:val="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Calibri" w:hAnsi="Calibri" w:eastAsia="仿宋_GB2312" w:cs="Times New Roman"/>
          <w:b/>
          <w:bCs/>
          <w:kern w:val="2"/>
          <w:sz w:val="32"/>
          <w:szCs w:val="32"/>
          <w:u w:val="none"/>
          <w:shd w:val="clear"/>
          <w:lang w:val="en-US" w:eastAsia="zh-CN" w:bidi="ar-SA"/>
        </w:rPr>
      </w:pPr>
      <w:r>
        <w:rPr>
          <w:rFonts w:hint="eastAsia" w:ascii="Calibri" w:hAnsi="Calibri" w:eastAsia="仿宋_GB2312" w:cs="Times New Roman"/>
          <w:b/>
          <w:bCs/>
          <w:kern w:val="2"/>
          <w:sz w:val="32"/>
          <w:szCs w:val="32"/>
          <w:u w:val="none"/>
          <w:shd w:val="clear"/>
          <w:lang w:val="en-US" w:eastAsia="zh-CN" w:bidi="ar-SA"/>
        </w:rPr>
        <w:t>三、部门项目组织实施情况</w:t>
      </w:r>
    </w:p>
    <w:p>
      <w:pPr>
        <w:widowControl/>
        <w:spacing w:line="600" w:lineRule="exact"/>
        <w:ind w:firstLine="640" w:firstLineChars="200"/>
        <w:jc w:val="left"/>
        <w:rPr>
          <w:rFonts w:hint="eastAsia" w:ascii="Calibri" w:hAnsi="Calibri" w:eastAsia="仿宋_GB2312" w:cs="Times New Roman"/>
          <w:b w:val="0"/>
          <w:bCs w:val="0"/>
          <w:kern w:val="2"/>
          <w:sz w:val="32"/>
          <w:szCs w:val="32"/>
          <w:highlight w:val="none"/>
          <w:u w:val="none"/>
          <w:shd w:val="clear"/>
          <w:lang w:val="en-US" w:eastAsia="zh-CN" w:bidi="ar-SA"/>
        </w:rPr>
      </w:pPr>
      <w:r>
        <w:rPr>
          <w:rFonts w:hint="eastAsia" w:ascii="Calibri" w:hAnsi="Calibri" w:eastAsia="仿宋_GB2312" w:cs="Times New Roman"/>
          <w:b w:val="0"/>
          <w:bCs w:val="0"/>
          <w:kern w:val="2"/>
          <w:sz w:val="32"/>
          <w:szCs w:val="32"/>
          <w:highlight w:val="none"/>
          <w:u w:val="none"/>
          <w:shd w:val="clear"/>
          <w:lang w:val="en-US" w:eastAsia="zh-CN" w:bidi="ar-SA"/>
        </w:rPr>
        <w:t>区财政局无建设性项目支出</w:t>
      </w:r>
    </w:p>
    <w:p>
      <w:pPr>
        <w:pStyle w:val="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Calibri" w:hAnsi="Calibri" w:eastAsia="仿宋_GB2312" w:cs="Times New Roman"/>
          <w:b/>
          <w:bCs/>
          <w:kern w:val="2"/>
          <w:sz w:val="32"/>
          <w:szCs w:val="32"/>
          <w:u w:val="none"/>
          <w:shd w:val="clear"/>
          <w:lang w:val="en-US" w:eastAsia="zh-CN" w:bidi="ar-SA"/>
        </w:rPr>
      </w:pPr>
      <w:r>
        <w:rPr>
          <w:rFonts w:hint="eastAsia" w:ascii="Calibri" w:hAnsi="Calibri" w:eastAsia="仿宋_GB2312" w:cs="Times New Roman"/>
          <w:b/>
          <w:bCs/>
          <w:kern w:val="2"/>
          <w:sz w:val="32"/>
          <w:szCs w:val="32"/>
          <w:u w:val="none"/>
          <w:shd w:val="clear"/>
          <w:lang w:val="en-US" w:eastAsia="zh-CN" w:bidi="ar-SA"/>
        </w:rPr>
        <w:t>四、资产管理情况</w:t>
      </w:r>
    </w:p>
    <w:p>
      <w:pPr>
        <w:widowControl/>
        <w:spacing w:line="600" w:lineRule="exact"/>
        <w:ind w:firstLine="627" w:firstLineChars="196"/>
        <w:jc w:val="left"/>
        <w:rPr>
          <w:rFonts w:hint="eastAsia" w:ascii="Calibri" w:hAnsi="Calibri" w:eastAsia="仿宋_GB2312" w:cs="Times New Roman"/>
          <w:kern w:val="2"/>
          <w:sz w:val="32"/>
          <w:szCs w:val="32"/>
          <w:u w:val="none"/>
          <w:shd w:val="clear"/>
          <w:lang w:val="en-US" w:eastAsia="zh-CN" w:bidi="ar-SA"/>
        </w:rPr>
      </w:pPr>
      <w:r>
        <w:rPr>
          <w:rFonts w:hint="eastAsia" w:ascii="Calibri" w:hAnsi="Calibri" w:eastAsia="仿宋_GB2312" w:cs="Times New Roman"/>
          <w:kern w:val="2"/>
          <w:sz w:val="32"/>
          <w:szCs w:val="32"/>
          <w:u w:val="none"/>
          <w:shd w:val="clear"/>
          <w:lang w:val="en-US" w:eastAsia="zh-CN" w:bidi="ar-SA"/>
        </w:rPr>
        <w:t>国有资产占用使用及新增资产配置情况：截至 202</w:t>
      </w:r>
      <w:r>
        <w:rPr>
          <w:rFonts w:hint="eastAsia" w:eastAsia="仿宋_GB2312" w:cs="Times New Roman"/>
          <w:kern w:val="2"/>
          <w:sz w:val="32"/>
          <w:szCs w:val="32"/>
          <w:u w:val="none"/>
          <w:shd w:val="clear"/>
          <w:lang w:val="en-US" w:eastAsia="zh-CN" w:bidi="ar-SA"/>
        </w:rPr>
        <w:t>3</w:t>
      </w:r>
      <w:r>
        <w:rPr>
          <w:rFonts w:hint="eastAsia" w:ascii="Calibri" w:hAnsi="Calibri" w:eastAsia="仿宋_GB2312" w:cs="Times New Roman"/>
          <w:kern w:val="2"/>
          <w:sz w:val="32"/>
          <w:szCs w:val="32"/>
          <w:u w:val="none"/>
          <w:shd w:val="clear"/>
          <w:lang w:val="en-US" w:eastAsia="zh-CN" w:bidi="ar-SA"/>
        </w:rPr>
        <w:t>年 12 月底，我局的国有资产为通用设备（电脑/打印机/复印机/电气/机房及平台软件等）</w:t>
      </w:r>
      <w:r>
        <w:rPr>
          <w:rFonts w:hint="eastAsia" w:eastAsia="仿宋_GB2312" w:cs="Times New Roman"/>
          <w:kern w:val="2"/>
          <w:sz w:val="32"/>
          <w:szCs w:val="32"/>
          <w:u w:val="none"/>
          <w:shd w:val="clear"/>
          <w:lang w:val="en-US" w:eastAsia="zh-CN" w:bidi="ar-SA"/>
        </w:rPr>
        <w:t>464.91</w:t>
      </w:r>
      <w:r>
        <w:rPr>
          <w:rFonts w:hint="eastAsia" w:ascii="Calibri" w:hAnsi="Calibri" w:eastAsia="仿宋_GB2312" w:cs="Times New Roman"/>
          <w:kern w:val="2"/>
          <w:sz w:val="32"/>
          <w:szCs w:val="32"/>
          <w:u w:val="none"/>
          <w:shd w:val="clear"/>
          <w:lang w:val="en-US" w:eastAsia="zh-CN" w:bidi="ar-SA"/>
        </w:rPr>
        <w:t>万元</w:t>
      </w:r>
      <w:r>
        <w:rPr>
          <w:rFonts w:hint="eastAsia" w:eastAsia="仿宋_GB2312" w:cs="Times New Roman"/>
          <w:kern w:val="2"/>
          <w:sz w:val="32"/>
          <w:szCs w:val="32"/>
          <w:u w:val="none"/>
          <w:shd w:val="clear"/>
          <w:lang w:val="en-US" w:eastAsia="zh-CN" w:bidi="ar-SA"/>
        </w:rPr>
        <w:t>，</w:t>
      </w:r>
      <w:r>
        <w:rPr>
          <w:rFonts w:hint="eastAsia" w:ascii="Calibri" w:hAnsi="Calibri" w:eastAsia="仿宋_GB2312" w:cs="Times New Roman"/>
          <w:kern w:val="2"/>
          <w:sz w:val="32"/>
          <w:szCs w:val="32"/>
          <w:u w:val="none"/>
          <w:shd w:val="clear"/>
          <w:lang w:val="en-US" w:eastAsia="zh-CN" w:bidi="ar-SA"/>
        </w:rPr>
        <w:t>图书(政府会计解读及实务)1.64万元</w:t>
      </w:r>
      <w:r>
        <w:rPr>
          <w:rFonts w:hint="eastAsia" w:eastAsia="仿宋_GB2312" w:cs="Times New Roman"/>
          <w:kern w:val="2"/>
          <w:sz w:val="32"/>
          <w:szCs w:val="32"/>
          <w:u w:val="none"/>
          <w:shd w:val="clear"/>
          <w:lang w:val="en-US" w:eastAsia="zh-CN" w:bidi="ar-SA"/>
        </w:rPr>
        <w:t>，</w:t>
      </w:r>
      <w:r>
        <w:rPr>
          <w:rFonts w:hint="eastAsia" w:ascii="Calibri" w:hAnsi="Calibri" w:eastAsia="仿宋_GB2312" w:cs="Times New Roman"/>
          <w:kern w:val="2"/>
          <w:sz w:val="32"/>
          <w:szCs w:val="32"/>
          <w:u w:val="none"/>
          <w:shd w:val="clear"/>
          <w:lang w:val="en-US" w:eastAsia="zh-CN" w:bidi="ar-SA"/>
        </w:rPr>
        <w:t>家具用具(桌/椅/沙发/柜等)27.2</w:t>
      </w:r>
      <w:r>
        <w:rPr>
          <w:rFonts w:hint="eastAsia" w:eastAsia="仿宋_GB2312" w:cs="Times New Roman"/>
          <w:kern w:val="2"/>
          <w:sz w:val="32"/>
          <w:szCs w:val="32"/>
          <w:u w:val="none"/>
          <w:shd w:val="clear"/>
          <w:lang w:val="en-US" w:eastAsia="zh-CN" w:bidi="ar-SA"/>
        </w:rPr>
        <w:t>5</w:t>
      </w:r>
      <w:r>
        <w:rPr>
          <w:rFonts w:hint="eastAsia" w:ascii="Calibri" w:hAnsi="Calibri" w:eastAsia="仿宋_GB2312" w:cs="Times New Roman"/>
          <w:kern w:val="2"/>
          <w:sz w:val="32"/>
          <w:szCs w:val="32"/>
          <w:u w:val="none"/>
          <w:shd w:val="clear"/>
          <w:lang w:val="en-US" w:eastAsia="zh-CN" w:bidi="ar-SA"/>
        </w:rPr>
        <w:t>万元</w:t>
      </w:r>
      <w:r>
        <w:rPr>
          <w:rFonts w:hint="eastAsia" w:eastAsia="仿宋_GB2312" w:cs="Times New Roman"/>
          <w:kern w:val="2"/>
          <w:sz w:val="32"/>
          <w:szCs w:val="32"/>
          <w:u w:val="none"/>
          <w:shd w:val="clear"/>
          <w:lang w:val="en-US" w:eastAsia="zh-CN" w:bidi="ar-SA"/>
        </w:rPr>
        <w:t>，</w:t>
      </w:r>
      <w:r>
        <w:rPr>
          <w:rFonts w:hint="eastAsia" w:ascii="Calibri" w:hAnsi="Calibri" w:eastAsia="仿宋_GB2312" w:cs="Times New Roman"/>
          <w:kern w:val="2"/>
          <w:sz w:val="32"/>
          <w:szCs w:val="32"/>
          <w:u w:val="none"/>
          <w:shd w:val="clear"/>
          <w:lang w:val="en-US" w:eastAsia="zh-CN" w:bidi="ar-SA"/>
        </w:rPr>
        <w:t>土地/房屋及构筑物(卫生间/坪/墙/顶等修缮)158.96万元</w:t>
      </w:r>
      <w:r>
        <w:rPr>
          <w:rFonts w:hint="eastAsia" w:eastAsia="仿宋_GB2312" w:cs="Times New Roman"/>
          <w:kern w:val="2"/>
          <w:sz w:val="32"/>
          <w:szCs w:val="32"/>
          <w:u w:val="none"/>
          <w:shd w:val="clear"/>
          <w:lang w:val="en-US" w:eastAsia="zh-CN" w:bidi="ar-SA"/>
        </w:rPr>
        <w:t>，</w:t>
      </w:r>
      <w:r>
        <w:rPr>
          <w:rFonts w:hint="eastAsia" w:ascii="Calibri" w:hAnsi="Calibri" w:eastAsia="仿宋_GB2312" w:cs="Times New Roman"/>
          <w:kern w:val="2"/>
          <w:sz w:val="32"/>
          <w:szCs w:val="32"/>
          <w:u w:val="none"/>
          <w:shd w:val="clear"/>
          <w:lang w:val="en-US" w:eastAsia="zh-CN" w:bidi="ar-SA"/>
        </w:rPr>
        <w:t>专用设备（专用尺子/测量仪）0.49合计局机关的国有资产为</w:t>
      </w:r>
      <w:r>
        <w:rPr>
          <w:rFonts w:hint="eastAsia" w:eastAsia="仿宋_GB2312" w:cs="Times New Roman"/>
          <w:kern w:val="2"/>
          <w:sz w:val="32"/>
          <w:szCs w:val="32"/>
          <w:u w:val="none"/>
          <w:shd w:val="clear"/>
          <w:lang w:val="en-US" w:eastAsia="zh-CN" w:bidi="ar-SA"/>
        </w:rPr>
        <w:t>653.25</w:t>
      </w:r>
      <w:r>
        <w:rPr>
          <w:rFonts w:hint="eastAsia" w:ascii="Calibri" w:hAnsi="Calibri" w:eastAsia="仿宋_GB2312" w:cs="Times New Roman"/>
          <w:kern w:val="2"/>
          <w:sz w:val="32"/>
          <w:szCs w:val="32"/>
          <w:u w:val="none"/>
          <w:shd w:val="clear"/>
          <w:lang w:val="en-US" w:eastAsia="zh-CN" w:bidi="ar-SA"/>
        </w:rPr>
        <w:t>万元。单位价值 50万元以上通用设备0台，单位价值100万元以上专用设备0台。202</w:t>
      </w:r>
      <w:r>
        <w:rPr>
          <w:rFonts w:hint="eastAsia" w:eastAsia="仿宋_GB2312" w:cs="Times New Roman"/>
          <w:kern w:val="2"/>
          <w:sz w:val="32"/>
          <w:szCs w:val="32"/>
          <w:u w:val="none"/>
          <w:shd w:val="clear"/>
          <w:lang w:val="en-US" w:eastAsia="zh-CN" w:bidi="ar-SA"/>
        </w:rPr>
        <w:t>3</w:t>
      </w:r>
      <w:r>
        <w:rPr>
          <w:rFonts w:hint="eastAsia" w:ascii="Calibri" w:hAnsi="Calibri" w:eastAsia="仿宋_GB2312" w:cs="Times New Roman"/>
          <w:kern w:val="2"/>
          <w:sz w:val="32"/>
          <w:szCs w:val="32"/>
          <w:u w:val="none"/>
          <w:shd w:val="clear"/>
          <w:lang w:val="en-US" w:eastAsia="zh-CN" w:bidi="ar-SA"/>
        </w:rPr>
        <w:t>年拟新增配置公务用车0辆。新增配备单位价值50万元以上通用设备0台，单位价值100万元以上专用设备0台。</w:t>
      </w:r>
    </w:p>
    <w:p>
      <w:pPr>
        <w:pStyle w:val="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Calibri" w:hAnsi="Calibri" w:eastAsia="仿宋_GB2312" w:cs="Times New Roman"/>
          <w:b/>
          <w:bCs/>
          <w:kern w:val="2"/>
          <w:sz w:val="32"/>
          <w:szCs w:val="32"/>
          <w:u w:val="none"/>
          <w:shd w:val="clear"/>
          <w:lang w:val="en-US" w:eastAsia="zh-CN" w:bidi="ar-SA"/>
        </w:rPr>
      </w:pPr>
      <w:r>
        <w:rPr>
          <w:rFonts w:hint="eastAsia" w:ascii="Calibri" w:hAnsi="Calibri" w:eastAsia="仿宋_GB2312" w:cs="Times New Roman"/>
          <w:b/>
          <w:bCs/>
          <w:kern w:val="2"/>
          <w:sz w:val="32"/>
          <w:szCs w:val="32"/>
          <w:u w:val="none"/>
          <w:shd w:val="clear"/>
          <w:lang w:val="en-US" w:eastAsia="zh-CN" w:bidi="ar-SA"/>
        </w:rPr>
        <w:t>五、部门整体支出绩效情况</w:t>
      </w:r>
    </w:p>
    <w:p>
      <w:pPr>
        <w:widowControl/>
        <w:spacing w:line="600" w:lineRule="exact"/>
        <w:ind w:firstLine="627" w:firstLineChars="196"/>
        <w:jc w:val="left"/>
        <w:rPr>
          <w:rFonts w:hint="default" w:ascii="Calibri" w:hAnsi="Calibri" w:eastAsia="仿宋_GB2312" w:cs="Times New Roman"/>
          <w:kern w:val="2"/>
          <w:sz w:val="32"/>
          <w:szCs w:val="32"/>
          <w:u w:val="none"/>
          <w:shd w:val="clear"/>
          <w:lang w:val="en-US" w:eastAsia="zh-CN" w:bidi="ar-SA"/>
        </w:rPr>
      </w:pPr>
      <w:r>
        <w:rPr>
          <w:rFonts w:hint="eastAsia" w:ascii="Calibri" w:hAnsi="Calibri" w:eastAsia="仿宋_GB2312" w:cs="Times New Roman"/>
          <w:kern w:val="2"/>
          <w:sz w:val="32"/>
          <w:szCs w:val="32"/>
          <w:u w:val="none"/>
          <w:shd w:val="clear"/>
          <w:lang w:val="en-US" w:eastAsia="zh-CN" w:bidi="ar-SA"/>
        </w:rPr>
        <w:t>1.执行了预算政策要求。我局工作经费安排严格按照年初预算来执行，有效防止了超预算；认真学习财经法规，严格执行财经纪律，防止了违法违纪行为的发生。2.</w:t>
      </w:r>
      <w:r>
        <w:rPr>
          <w:rFonts w:hint="default" w:ascii="Calibri" w:hAnsi="Calibri" w:eastAsia="仿宋_GB2312" w:cs="Times New Roman"/>
          <w:kern w:val="2"/>
          <w:sz w:val="32"/>
          <w:szCs w:val="32"/>
          <w:u w:val="none"/>
          <w:shd w:val="clear"/>
          <w:lang w:val="en-US" w:eastAsia="zh-CN" w:bidi="ar-SA"/>
        </w:rPr>
        <w:t>保障了机关有效运转。严格按照厉行节约的要求，精打细算，规范机关事务管理工作，提高服务质量，降低运行成本，合理配置，提高保障能力。保障了干部待遇按政策发放落实。</w:t>
      </w:r>
      <w:r>
        <w:rPr>
          <w:rFonts w:hint="eastAsia" w:ascii="Calibri" w:hAnsi="Calibri" w:eastAsia="仿宋_GB2312" w:cs="Times New Roman"/>
          <w:kern w:val="2"/>
          <w:sz w:val="32"/>
          <w:szCs w:val="32"/>
          <w:u w:val="none"/>
          <w:shd w:val="clear"/>
          <w:lang w:val="en-US" w:eastAsia="zh-CN" w:bidi="ar-SA"/>
        </w:rPr>
        <w:t>3.</w:t>
      </w:r>
      <w:r>
        <w:rPr>
          <w:rFonts w:hint="default" w:ascii="Calibri" w:hAnsi="Calibri" w:eastAsia="仿宋_GB2312" w:cs="Times New Roman"/>
          <w:kern w:val="2"/>
          <w:sz w:val="32"/>
          <w:szCs w:val="32"/>
          <w:u w:val="none"/>
          <w:shd w:val="clear"/>
          <w:lang w:val="en-US" w:eastAsia="zh-CN" w:bidi="ar-SA"/>
        </w:rPr>
        <w:t>加强了干部队伍建设。我局党组认真贯彻落实从严治党各项要求，始终坚持把纪律规矩挺在最前面。不定期开展党风廉政建设专题党课活动，全面贯彻落实习近平新时代中国特色社会主义思想和党的十九大精神，深化推进党风廉政建设和反腐败工作纵深发展。</w:t>
      </w:r>
      <w:r>
        <w:rPr>
          <w:rFonts w:hint="eastAsia" w:ascii="Calibri" w:hAnsi="Calibri" w:eastAsia="仿宋_GB2312" w:cs="Times New Roman"/>
          <w:kern w:val="2"/>
          <w:sz w:val="32"/>
          <w:szCs w:val="32"/>
          <w:u w:val="none"/>
          <w:shd w:val="clear"/>
          <w:lang w:val="en-US" w:eastAsia="zh-CN" w:bidi="ar-SA"/>
        </w:rPr>
        <w:t>4.</w:t>
      </w:r>
      <w:r>
        <w:rPr>
          <w:rFonts w:hint="default" w:ascii="Calibri" w:hAnsi="Calibri" w:eastAsia="仿宋_GB2312" w:cs="Times New Roman"/>
          <w:kern w:val="2"/>
          <w:sz w:val="32"/>
          <w:szCs w:val="32"/>
          <w:u w:val="none"/>
          <w:shd w:val="clear"/>
          <w:lang w:val="en-US" w:eastAsia="zh-CN" w:bidi="ar-SA"/>
        </w:rPr>
        <w:t>强化了财政职能工作。顺利推进了税制改革、预算改革、PPP工作、政府购买服务等。积极化解了财政风险，强化了债务风险。进一步摸清了全</w:t>
      </w:r>
      <w:r>
        <w:rPr>
          <w:rFonts w:hint="eastAsia" w:ascii="Calibri" w:hAnsi="Calibri" w:eastAsia="仿宋_GB2312" w:cs="Times New Roman"/>
          <w:kern w:val="2"/>
          <w:sz w:val="32"/>
          <w:szCs w:val="32"/>
          <w:u w:val="none"/>
          <w:shd w:val="clear"/>
          <w:lang w:val="en-US" w:eastAsia="zh-CN" w:bidi="ar-SA"/>
        </w:rPr>
        <w:t>区</w:t>
      </w:r>
      <w:r>
        <w:rPr>
          <w:rFonts w:hint="default" w:ascii="Calibri" w:hAnsi="Calibri" w:eastAsia="仿宋_GB2312" w:cs="Times New Roman"/>
          <w:kern w:val="2"/>
          <w:sz w:val="32"/>
          <w:szCs w:val="32"/>
          <w:u w:val="none"/>
          <w:shd w:val="clear"/>
          <w:lang w:val="en-US" w:eastAsia="zh-CN" w:bidi="ar-SA"/>
        </w:rPr>
        <w:t>债务情况，规范了地方政府债务管理，综合债务率逐年下降；积极强化了财政监管，提升了管理水平。</w:t>
      </w:r>
    </w:p>
    <w:p>
      <w:pPr>
        <w:pStyle w:val="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Calibri" w:hAnsi="Calibri" w:eastAsia="仿宋_GB2312" w:cs="Times New Roman"/>
          <w:b/>
          <w:bCs/>
          <w:kern w:val="2"/>
          <w:sz w:val="32"/>
          <w:szCs w:val="32"/>
          <w:u w:val="none"/>
          <w:shd w:val="clear"/>
          <w:lang w:val="en-US" w:eastAsia="zh-CN" w:bidi="ar-SA"/>
        </w:rPr>
      </w:pPr>
      <w:r>
        <w:rPr>
          <w:rFonts w:hint="eastAsia" w:ascii="Calibri" w:hAnsi="Calibri" w:eastAsia="仿宋_GB2312" w:cs="Times New Roman"/>
          <w:b/>
          <w:bCs/>
          <w:kern w:val="2"/>
          <w:sz w:val="32"/>
          <w:szCs w:val="32"/>
          <w:u w:val="none"/>
          <w:shd w:val="clear"/>
          <w:lang w:val="en-US" w:eastAsia="zh-CN" w:bidi="ar-SA"/>
        </w:rPr>
        <w:t>六、存在的主要问题</w:t>
      </w:r>
    </w:p>
    <w:p>
      <w:pPr>
        <w:widowControl/>
        <w:spacing w:line="600" w:lineRule="exact"/>
        <w:ind w:firstLine="627" w:firstLineChars="196"/>
        <w:jc w:val="left"/>
        <w:rPr>
          <w:rFonts w:hint="eastAsia" w:eastAsia="仿宋_GB2312" w:cs="Times New Roman"/>
          <w:kern w:val="2"/>
          <w:sz w:val="32"/>
          <w:szCs w:val="32"/>
          <w:u w:val="none"/>
          <w:shd w:val="clear"/>
          <w:lang w:val="en-US" w:eastAsia="zh-CN" w:bidi="ar-SA"/>
        </w:rPr>
      </w:pPr>
      <w:r>
        <w:rPr>
          <w:rFonts w:hint="eastAsia" w:ascii="Calibri" w:hAnsi="Calibri" w:eastAsia="仿宋_GB2312" w:cs="Times New Roman"/>
          <w:kern w:val="2"/>
          <w:sz w:val="32"/>
          <w:szCs w:val="32"/>
          <w:u w:val="none"/>
          <w:shd w:val="clear"/>
          <w:lang w:val="en-US" w:eastAsia="zh-CN" w:bidi="ar-SA"/>
        </w:rPr>
        <w:t>1</w:t>
      </w:r>
      <w:r>
        <w:rPr>
          <w:rFonts w:hint="default" w:ascii="Calibri" w:hAnsi="Calibri" w:eastAsia="仿宋_GB2312" w:cs="Times New Roman"/>
          <w:kern w:val="2"/>
          <w:sz w:val="32"/>
          <w:szCs w:val="32"/>
          <w:u w:val="none"/>
          <w:shd w:val="clear"/>
          <w:lang w:val="en-US" w:eastAsia="zh-CN" w:bidi="ar-SA"/>
        </w:rPr>
        <w:t>、</w:t>
      </w:r>
      <w:r>
        <w:rPr>
          <w:rFonts w:hint="eastAsia" w:eastAsia="仿宋_GB2312" w:cs="Times New Roman"/>
          <w:kern w:val="2"/>
          <w:sz w:val="32"/>
          <w:szCs w:val="32"/>
          <w:u w:val="none"/>
          <w:shd w:val="clear"/>
          <w:lang w:val="en-US" w:eastAsia="zh-CN" w:bidi="ar-SA"/>
        </w:rPr>
        <w:t>业务</w:t>
      </w:r>
      <w:r>
        <w:rPr>
          <w:rFonts w:hint="default" w:ascii="Calibri" w:hAnsi="Calibri" w:eastAsia="仿宋_GB2312" w:cs="Times New Roman"/>
          <w:kern w:val="2"/>
          <w:sz w:val="32"/>
          <w:szCs w:val="32"/>
          <w:u w:val="none"/>
          <w:shd w:val="clear"/>
          <w:lang w:val="en-US" w:eastAsia="zh-CN" w:bidi="ar-SA"/>
        </w:rPr>
        <w:t>经费年初预算</w:t>
      </w:r>
      <w:r>
        <w:rPr>
          <w:rFonts w:hint="eastAsia" w:eastAsia="仿宋_GB2312" w:cs="Times New Roman"/>
          <w:kern w:val="2"/>
          <w:sz w:val="32"/>
          <w:szCs w:val="32"/>
          <w:u w:val="none"/>
          <w:shd w:val="clear"/>
          <w:lang w:val="en-US" w:eastAsia="zh-CN" w:bidi="ar-SA"/>
        </w:rPr>
        <w:t>与全年执行数偏差说明</w:t>
      </w:r>
      <w:r>
        <w:rPr>
          <w:rFonts w:hint="default" w:ascii="Calibri" w:hAnsi="Calibri" w:eastAsia="仿宋_GB2312" w:cs="Times New Roman"/>
          <w:kern w:val="2"/>
          <w:sz w:val="32"/>
          <w:szCs w:val="32"/>
          <w:u w:val="none"/>
          <w:shd w:val="clear"/>
          <w:lang w:val="en-US" w:eastAsia="zh-CN" w:bidi="ar-SA"/>
        </w:rPr>
        <w:t>，</w:t>
      </w:r>
      <w:r>
        <w:rPr>
          <w:rFonts w:hint="eastAsia" w:eastAsia="仿宋_GB2312" w:cs="Times New Roman"/>
          <w:kern w:val="2"/>
          <w:sz w:val="32"/>
          <w:szCs w:val="32"/>
          <w:u w:val="none"/>
          <w:shd w:val="clear"/>
          <w:lang w:val="en-US" w:eastAsia="zh-CN" w:bidi="ar-SA"/>
        </w:rPr>
        <w:t>年初预算安排1025.89万元，全年执行数1250.17万元，偏差额为224.28元（其中‘财政信贷风险保证金’项目200万元及‘死亡抚恤金’项目16.72万元是年中追加的，另外上级下达各股室工作经费指标7.56万元）；</w:t>
      </w:r>
    </w:p>
    <w:p>
      <w:pPr>
        <w:widowControl/>
        <w:spacing w:line="600" w:lineRule="exact"/>
        <w:ind w:firstLine="627" w:firstLineChars="196"/>
        <w:jc w:val="left"/>
        <w:rPr>
          <w:rFonts w:hint="eastAsia" w:ascii="Calibri" w:hAnsi="Calibri" w:eastAsia="仿宋_GB2312" w:cs="Times New Roman"/>
          <w:kern w:val="2"/>
          <w:sz w:val="32"/>
          <w:szCs w:val="32"/>
          <w:u w:val="none"/>
          <w:shd w:val="clear"/>
          <w:lang w:val="en-US" w:eastAsia="zh-CN" w:bidi="ar-SA"/>
        </w:rPr>
      </w:pPr>
    </w:p>
    <w:p>
      <w:pPr>
        <w:widowControl/>
        <w:numPr>
          <w:ilvl w:val="0"/>
          <w:numId w:val="2"/>
        </w:numPr>
        <w:spacing w:line="600" w:lineRule="exact"/>
        <w:ind w:firstLine="627" w:firstLineChars="196"/>
        <w:jc w:val="left"/>
        <w:rPr>
          <w:rFonts w:hint="default" w:ascii="Calibri" w:hAnsi="Calibri" w:eastAsia="仿宋_GB2312" w:cs="Times New Roman"/>
          <w:kern w:val="2"/>
          <w:sz w:val="32"/>
          <w:szCs w:val="32"/>
          <w:u w:val="none"/>
          <w:shd w:val="clear"/>
          <w:lang w:val="en-US" w:eastAsia="zh-CN" w:bidi="ar-SA"/>
        </w:rPr>
      </w:pPr>
      <w:r>
        <w:rPr>
          <w:rFonts w:hint="default" w:ascii="Calibri" w:hAnsi="Calibri" w:eastAsia="仿宋_GB2312" w:cs="Times New Roman"/>
          <w:kern w:val="2"/>
          <w:sz w:val="32"/>
          <w:szCs w:val="32"/>
          <w:u w:val="none"/>
          <w:shd w:val="clear"/>
          <w:lang w:val="en-US" w:eastAsia="zh-CN" w:bidi="ar-SA"/>
        </w:rPr>
        <w:t>预算执行过程中，由于多方面的原因，存在预算完成率略</w:t>
      </w:r>
      <w:r>
        <w:rPr>
          <w:rFonts w:hint="eastAsia" w:eastAsia="仿宋_GB2312" w:cs="Times New Roman"/>
          <w:kern w:val="2"/>
          <w:sz w:val="32"/>
          <w:szCs w:val="32"/>
          <w:u w:val="none"/>
          <w:shd w:val="clear"/>
          <w:lang w:val="en-US" w:eastAsia="zh-CN" w:bidi="ar-SA"/>
        </w:rPr>
        <w:t>高</w:t>
      </w:r>
      <w:r>
        <w:rPr>
          <w:rFonts w:hint="default" w:ascii="Calibri" w:hAnsi="Calibri" w:eastAsia="仿宋_GB2312" w:cs="Times New Roman"/>
          <w:kern w:val="2"/>
          <w:sz w:val="32"/>
          <w:szCs w:val="32"/>
          <w:u w:val="none"/>
          <w:shd w:val="clear"/>
          <w:lang w:val="en-US" w:eastAsia="zh-CN" w:bidi="ar-SA"/>
        </w:rPr>
        <w:t>和预算控制率大于30%的问题。</w:t>
      </w:r>
    </w:p>
    <w:p>
      <w:pPr>
        <w:widowControl/>
        <w:numPr>
          <w:ilvl w:val="0"/>
          <w:numId w:val="2"/>
        </w:numPr>
        <w:spacing w:line="600" w:lineRule="exact"/>
        <w:ind w:firstLine="627" w:firstLineChars="196"/>
        <w:jc w:val="left"/>
        <w:rPr>
          <w:rFonts w:hint="eastAsia" w:ascii="Calibri" w:hAnsi="Calibri" w:eastAsia="仿宋_GB2312" w:cs="Times New Roman"/>
          <w:kern w:val="2"/>
          <w:sz w:val="32"/>
          <w:szCs w:val="32"/>
          <w:u w:val="none"/>
          <w:shd w:val="clear"/>
          <w:lang w:val="en-US" w:eastAsia="zh-CN" w:bidi="ar-SA"/>
        </w:rPr>
      </w:pPr>
      <w:r>
        <w:rPr>
          <w:rFonts w:hint="default" w:ascii="Calibri" w:hAnsi="Calibri" w:eastAsia="仿宋_GB2312" w:cs="Times New Roman"/>
          <w:kern w:val="2"/>
          <w:sz w:val="32"/>
          <w:szCs w:val="32"/>
          <w:u w:val="none"/>
          <w:shd w:val="clear"/>
          <w:lang w:val="en-US" w:eastAsia="zh-CN" w:bidi="ar-SA"/>
        </w:rPr>
        <w:t>年初预算编制不够精细</w:t>
      </w:r>
      <w:r>
        <w:rPr>
          <w:rFonts w:hint="eastAsia" w:ascii="Calibri" w:hAnsi="Calibri" w:eastAsia="仿宋_GB2312" w:cs="Times New Roman"/>
          <w:kern w:val="2"/>
          <w:sz w:val="32"/>
          <w:szCs w:val="32"/>
          <w:u w:val="none"/>
          <w:shd w:val="clear"/>
          <w:lang w:val="en-US" w:eastAsia="zh-CN" w:bidi="ar-SA"/>
        </w:rPr>
        <w:t>、</w:t>
      </w:r>
      <w:r>
        <w:rPr>
          <w:rFonts w:hint="default" w:ascii="Calibri" w:hAnsi="Calibri" w:eastAsia="仿宋_GB2312" w:cs="Times New Roman"/>
          <w:kern w:val="2"/>
          <w:sz w:val="32"/>
          <w:szCs w:val="32"/>
          <w:u w:val="none"/>
          <w:shd w:val="clear"/>
          <w:lang w:val="en-US" w:eastAsia="zh-CN" w:bidi="ar-SA"/>
        </w:rPr>
        <w:t>明确和细化，预算编制的合理性</w:t>
      </w:r>
      <w:r>
        <w:rPr>
          <w:rFonts w:hint="eastAsia" w:eastAsia="仿宋_GB2312" w:cs="Times New Roman"/>
          <w:kern w:val="2"/>
          <w:sz w:val="32"/>
          <w:szCs w:val="32"/>
          <w:u w:val="none"/>
          <w:shd w:val="clear"/>
          <w:lang w:val="en-US" w:eastAsia="zh-CN" w:bidi="ar-SA"/>
        </w:rPr>
        <w:t>有待</w:t>
      </w:r>
      <w:r>
        <w:rPr>
          <w:rFonts w:hint="default" w:ascii="Calibri" w:hAnsi="Calibri" w:eastAsia="仿宋_GB2312" w:cs="Times New Roman"/>
          <w:kern w:val="2"/>
          <w:sz w:val="32"/>
          <w:szCs w:val="32"/>
          <w:u w:val="none"/>
          <w:shd w:val="clear"/>
          <w:lang w:val="en-US" w:eastAsia="zh-CN" w:bidi="ar-SA"/>
        </w:rPr>
        <w:t>提</w:t>
      </w:r>
      <w:r>
        <w:rPr>
          <w:rFonts w:hint="eastAsia" w:eastAsia="仿宋_GB2312" w:cs="Times New Roman"/>
          <w:kern w:val="2"/>
          <w:sz w:val="32"/>
          <w:szCs w:val="32"/>
          <w:u w:val="none"/>
          <w:shd w:val="clear"/>
          <w:lang w:val="en-US" w:eastAsia="zh-CN" w:bidi="ar-SA"/>
        </w:rPr>
        <w:t>升</w:t>
      </w:r>
      <w:r>
        <w:rPr>
          <w:rFonts w:hint="default" w:ascii="Calibri" w:hAnsi="Calibri" w:eastAsia="仿宋_GB2312" w:cs="Times New Roman"/>
          <w:kern w:val="2"/>
          <w:sz w:val="32"/>
          <w:szCs w:val="32"/>
          <w:u w:val="none"/>
          <w:shd w:val="clear"/>
          <w:lang w:val="en-US" w:eastAsia="zh-CN" w:bidi="ar-SA"/>
        </w:rPr>
        <w:t>。</w:t>
      </w:r>
    </w:p>
    <w:p>
      <w:pPr>
        <w:widowControl/>
        <w:numPr>
          <w:ilvl w:val="0"/>
          <w:numId w:val="2"/>
        </w:numPr>
        <w:spacing w:line="600" w:lineRule="exact"/>
        <w:ind w:firstLine="627" w:firstLineChars="196"/>
        <w:jc w:val="left"/>
        <w:rPr>
          <w:rFonts w:hint="default" w:ascii="Calibri" w:hAnsi="Calibri" w:eastAsia="仿宋_GB2312" w:cs="Times New Roman"/>
          <w:kern w:val="2"/>
          <w:sz w:val="32"/>
          <w:szCs w:val="32"/>
          <w:u w:val="none"/>
          <w:shd w:val="clear"/>
          <w:lang w:val="en-US" w:eastAsia="zh-CN" w:bidi="ar-SA"/>
        </w:rPr>
      </w:pPr>
      <w:bookmarkStart w:id="1" w:name="bookmark104"/>
      <w:r>
        <w:rPr>
          <w:rFonts w:hint="default" w:ascii="Calibri" w:hAnsi="Calibri" w:eastAsia="仿宋_GB2312" w:cs="Times New Roman"/>
          <w:kern w:val="2"/>
          <w:sz w:val="32"/>
          <w:szCs w:val="32"/>
          <w:u w:val="none"/>
          <w:shd w:val="clear"/>
          <w:lang w:val="en-US" w:eastAsia="zh-CN" w:bidi="ar-SA"/>
        </w:rPr>
        <w:t>优先保障固定性的、相对刚性的费用支出项目，尽量压缩变动性的、有控制空间的费用项目</w:t>
      </w:r>
      <w:r>
        <w:rPr>
          <w:rFonts w:hint="eastAsia" w:eastAsia="仿宋_GB2312" w:cs="Times New Roman"/>
          <w:kern w:val="2"/>
          <w:sz w:val="32"/>
          <w:szCs w:val="32"/>
          <w:u w:val="none"/>
          <w:shd w:val="clear"/>
          <w:lang w:val="en-US" w:eastAsia="zh-CN" w:bidi="ar-SA"/>
        </w:rPr>
        <w:t>。</w:t>
      </w:r>
    </w:p>
    <w:p>
      <w:pPr>
        <w:pStyle w:val="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Calibri" w:hAnsi="Calibri" w:eastAsia="仿宋_GB2312" w:cs="Times New Roman"/>
          <w:b/>
          <w:bCs/>
          <w:kern w:val="2"/>
          <w:sz w:val="32"/>
          <w:szCs w:val="32"/>
          <w:u w:val="none"/>
          <w:shd w:val="clear"/>
          <w:lang w:val="en-US" w:eastAsia="zh-CN" w:bidi="ar-SA"/>
        </w:rPr>
      </w:pPr>
      <w:r>
        <w:rPr>
          <w:rFonts w:hint="eastAsia" w:ascii="Calibri" w:hAnsi="Calibri" w:eastAsia="仿宋_GB2312" w:cs="Times New Roman"/>
          <w:b/>
          <w:bCs/>
          <w:kern w:val="2"/>
          <w:sz w:val="32"/>
          <w:szCs w:val="32"/>
          <w:u w:val="none"/>
          <w:shd w:val="clear"/>
          <w:lang w:val="en-US" w:eastAsia="zh-CN" w:bidi="ar-SA"/>
        </w:rPr>
        <w:t>七</w:t>
      </w:r>
      <w:bookmarkEnd w:id="1"/>
      <w:r>
        <w:rPr>
          <w:rFonts w:hint="eastAsia" w:ascii="Calibri" w:hAnsi="Calibri" w:eastAsia="仿宋_GB2312" w:cs="Times New Roman"/>
          <w:b/>
          <w:bCs/>
          <w:kern w:val="2"/>
          <w:sz w:val="32"/>
          <w:szCs w:val="32"/>
          <w:u w:val="none"/>
          <w:shd w:val="clear"/>
          <w:lang w:val="en-US" w:eastAsia="zh-CN" w:bidi="ar-SA"/>
        </w:rPr>
        <w:t>、改进措施和有关建议</w:t>
      </w:r>
    </w:p>
    <w:p>
      <w:pPr>
        <w:widowControl/>
        <w:spacing w:line="600" w:lineRule="exact"/>
        <w:ind w:firstLine="627" w:firstLineChars="196"/>
        <w:jc w:val="left"/>
        <w:rPr>
          <w:rFonts w:hint="eastAsia" w:ascii="Calibri" w:hAnsi="Calibri" w:eastAsia="仿宋_GB2312" w:cs="Times New Roman"/>
          <w:kern w:val="2"/>
          <w:sz w:val="32"/>
          <w:szCs w:val="32"/>
          <w:u w:val="none"/>
          <w:shd w:val="clear"/>
          <w:lang w:val="en-US" w:eastAsia="zh-CN" w:bidi="ar-SA"/>
        </w:rPr>
      </w:pPr>
      <w:r>
        <w:rPr>
          <w:rFonts w:hint="eastAsia" w:ascii="Calibri" w:hAnsi="Calibri" w:eastAsia="仿宋_GB2312" w:cs="Times New Roman"/>
          <w:kern w:val="2"/>
          <w:sz w:val="32"/>
          <w:szCs w:val="32"/>
          <w:u w:val="none"/>
          <w:shd w:val="clear"/>
          <w:lang w:val="en-US" w:eastAsia="zh-CN" w:bidi="ar-SA"/>
        </w:rPr>
        <w:t>推行政府机关绩效管理制度是推进政府职能转变、提高政府执行力和公信力的重要举措，是转变机关作风、加强政府勤政廉政建设的重要抓手。近年来，区财政局高度重视绩效评价工作，下一步，我们将继续加强绩效管理，争取产生更多的经济效益和更好的社会效益。</w:t>
      </w:r>
    </w:p>
    <w:p>
      <w:pPr>
        <w:widowControl/>
        <w:spacing w:line="600" w:lineRule="exact"/>
        <w:ind w:firstLine="627" w:firstLineChars="196"/>
        <w:jc w:val="left"/>
        <w:rPr>
          <w:rFonts w:hint="eastAsia" w:ascii="Calibri" w:hAnsi="Calibri" w:eastAsia="仿宋_GB2312" w:cs="Times New Roman"/>
          <w:kern w:val="2"/>
          <w:sz w:val="32"/>
          <w:szCs w:val="32"/>
          <w:u w:val="none"/>
          <w:shd w:val="clear"/>
          <w:lang w:val="en-US" w:eastAsia="zh-CN" w:bidi="ar-SA"/>
        </w:rPr>
      </w:pPr>
      <w:r>
        <w:rPr>
          <w:rFonts w:hint="default" w:ascii="Calibri" w:hAnsi="Calibri" w:eastAsia="仿宋_GB2312" w:cs="Times New Roman"/>
          <w:kern w:val="2"/>
          <w:sz w:val="32"/>
          <w:szCs w:val="32"/>
          <w:u w:val="none"/>
          <w:shd w:val="clear"/>
          <w:lang w:val="en-US" w:eastAsia="zh-CN" w:bidi="ar-SA"/>
        </w:rPr>
        <w:t>进一步加强单位内部机构各</w:t>
      </w:r>
      <w:r>
        <w:rPr>
          <w:rFonts w:hint="eastAsia" w:ascii="Calibri" w:hAnsi="Calibri" w:eastAsia="仿宋_GB2312" w:cs="Times New Roman"/>
          <w:kern w:val="2"/>
          <w:sz w:val="32"/>
          <w:szCs w:val="32"/>
          <w:u w:val="none"/>
          <w:shd w:val="clear"/>
          <w:lang w:val="en-US" w:eastAsia="zh-CN" w:bidi="ar-SA"/>
        </w:rPr>
        <w:t>股</w:t>
      </w:r>
      <w:r>
        <w:rPr>
          <w:rFonts w:hint="default" w:ascii="Calibri" w:hAnsi="Calibri" w:eastAsia="仿宋_GB2312" w:cs="Times New Roman"/>
          <w:kern w:val="2"/>
          <w:sz w:val="32"/>
          <w:szCs w:val="32"/>
          <w:u w:val="none"/>
          <w:shd w:val="clear"/>
          <w:lang w:val="en-US" w:eastAsia="zh-CN" w:bidi="ar-SA"/>
        </w:rPr>
        <w:t>室</w:t>
      </w:r>
      <w:r>
        <w:rPr>
          <w:rFonts w:hint="eastAsia" w:ascii="Calibri" w:hAnsi="Calibri" w:eastAsia="仿宋_GB2312" w:cs="Times New Roman"/>
          <w:kern w:val="2"/>
          <w:sz w:val="32"/>
          <w:szCs w:val="32"/>
          <w:u w:val="none"/>
          <w:shd w:val="clear"/>
          <w:lang w:val="en-US" w:eastAsia="zh-CN" w:bidi="ar-SA"/>
        </w:rPr>
        <w:t>及二级机构</w:t>
      </w:r>
      <w:r>
        <w:rPr>
          <w:rFonts w:hint="default" w:ascii="Calibri" w:hAnsi="Calibri" w:eastAsia="仿宋_GB2312" w:cs="Times New Roman"/>
          <w:kern w:val="2"/>
          <w:sz w:val="32"/>
          <w:szCs w:val="32"/>
          <w:u w:val="none"/>
          <w:shd w:val="clear"/>
          <w:lang w:val="en-US" w:eastAsia="zh-CN" w:bidi="ar-SA"/>
        </w:rPr>
        <w:t>的预算管理意识，严格按照预算编制的相关制度和要求进行预算编制</w:t>
      </w:r>
      <w:r>
        <w:rPr>
          <w:rFonts w:hint="eastAsia" w:eastAsia="仿宋_GB2312" w:cs="Times New Roman"/>
          <w:kern w:val="2"/>
          <w:sz w:val="32"/>
          <w:szCs w:val="32"/>
          <w:u w:val="none"/>
          <w:shd w:val="clear"/>
          <w:lang w:val="en-US" w:eastAsia="zh-CN" w:bidi="ar-SA"/>
        </w:rPr>
        <w:t>；</w:t>
      </w:r>
      <w:r>
        <w:rPr>
          <w:rFonts w:hint="default" w:ascii="Calibri" w:hAnsi="Calibri" w:eastAsia="仿宋_GB2312" w:cs="Times New Roman"/>
          <w:kern w:val="2"/>
          <w:sz w:val="32"/>
          <w:szCs w:val="32"/>
          <w:u w:val="none"/>
          <w:shd w:val="clear"/>
          <w:lang w:val="en-US" w:eastAsia="zh-CN" w:bidi="ar-SA"/>
        </w:rPr>
        <w:t>严格编制政府采购年初预算和计划，规范各类资产的购置审批制度、资产采购制度、使用管理制度、资产处置和报废审批制度、资产管理岗位职责制度等，加强单位内部的资产管理工作；全面编制预算项目，优先保障固定性的、相对刚性的费用支出项目，尽量压缩变动性的、有控制空间的费用项目，进一步提高预算编制的科学性、严谨性和可控性；进一步细化“三公”经费的管理，合理压缩“三公”经费支出。</w:t>
      </w:r>
    </w:p>
    <w:p>
      <w:pPr>
        <w:widowControl/>
        <w:spacing w:line="600" w:lineRule="exact"/>
        <w:ind w:firstLine="627" w:firstLineChars="196"/>
        <w:jc w:val="left"/>
        <w:rPr>
          <w:rFonts w:hint="eastAsia" w:ascii="Calibri" w:hAnsi="Calibri" w:eastAsia="仿宋_GB2312" w:cs="Times New Roman"/>
          <w:kern w:val="2"/>
          <w:sz w:val="32"/>
          <w:szCs w:val="32"/>
          <w:u w:val="none"/>
          <w:shd w:val="clear"/>
          <w:lang w:val="en-US" w:eastAsia="zh-CN" w:bidi="ar-SA"/>
        </w:rPr>
      </w:pPr>
      <w:r>
        <w:rPr>
          <w:rFonts w:hint="default" w:ascii="Calibri" w:hAnsi="Calibri" w:eastAsia="仿宋_GB2312" w:cs="Times New Roman"/>
          <w:kern w:val="2"/>
          <w:sz w:val="32"/>
          <w:szCs w:val="32"/>
          <w:u w:val="none"/>
          <w:shd w:val="clear"/>
          <w:lang w:val="en-US" w:eastAsia="zh-CN" w:bidi="ar-SA"/>
        </w:rPr>
        <w:t>总之，20</w:t>
      </w:r>
      <w:r>
        <w:rPr>
          <w:rFonts w:hint="eastAsia" w:ascii="Calibri" w:hAnsi="Calibri" w:eastAsia="仿宋_GB2312" w:cs="Times New Roman"/>
          <w:kern w:val="2"/>
          <w:sz w:val="32"/>
          <w:szCs w:val="32"/>
          <w:u w:val="none"/>
          <w:shd w:val="clear"/>
          <w:lang w:val="en-US" w:eastAsia="zh-CN" w:bidi="ar-SA"/>
        </w:rPr>
        <w:t>2</w:t>
      </w:r>
      <w:r>
        <w:rPr>
          <w:rFonts w:hint="eastAsia" w:eastAsia="仿宋_GB2312" w:cs="Times New Roman"/>
          <w:kern w:val="2"/>
          <w:sz w:val="32"/>
          <w:szCs w:val="32"/>
          <w:u w:val="none"/>
          <w:shd w:val="clear"/>
          <w:lang w:val="en-US" w:eastAsia="zh-CN" w:bidi="ar-SA"/>
        </w:rPr>
        <w:t>4</w:t>
      </w:r>
      <w:r>
        <w:rPr>
          <w:rFonts w:hint="default" w:ascii="Calibri" w:hAnsi="Calibri" w:eastAsia="仿宋_GB2312" w:cs="Times New Roman"/>
          <w:kern w:val="2"/>
          <w:sz w:val="32"/>
          <w:szCs w:val="32"/>
          <w:u w:val="none"/>
          <w:shd w:val="clear"/>
          <w:lang w:val="en-US" w:eastAsia="zh-CN" w:bidi="ar-SA"/>
        </w:rPr>
        <w:t>年度绩效评价工作的成绩有目共睹，贯彻落实厉行节约、严控“三公经费”、降低一般运行经费、加强项目支出管理等方面工作也做得较好，按照《部门整体支出绩效评价</w:t>
      </w:r>
      <w:r>
        <w:rPr>
          <w:rFonts w:hint="eastAsia" w:eastAsia="仿宋_GB2312" w:cs="Times New Roman"/>
          <w:kern w:val="2"/>
          <w:sz w:val="32"/>
          <w:szCs w:val="32"/>
          <w:u w:val="none"/>
          <w:shd w:val="clear"/>
          <w:lang w:val="en-US" w:eastAsia="zh-CN" w:bidi="ar-SA"/>
        </w:rPr>
        <w:t>自评</w:t>
      </w:r>
      <w:r>
        <w:rPr>
          <w:rFonts w:hint="default" w:ascii="Calibri" w:hAnsi="Calibri" w:eastAsia="仿宋_GB2312" w:cs="Times New Roman"/>
          <w:kern w:val="2"/>
          <w:sz w:val="32"/>
          <w:szCs w:val="32"/>
          <w:u w:val="none"/>
          <w:shd w:val="clear"/>
          <w:lang w:val="en-US" w:eastAsia="zh-CN" w:bidi="ar-SA"/>
        </w:rPr>
        <w:t>表》要求</w:t>
      </w:r>
      <w:r>
        <w:rPr>
          <w:rFonts w:hint="eastAsia" w:ascii="Calibri" w:hAnsi="Calibri" w:eastAsia="仿宋_GB2312" w:cs="Times New Roman"/>
          <w:kern w:val="2"/>
          <w:sz w:val="32"/>
          <w:szCs w:val="32"/>
          <w:u w:val="none"/>
          <w:shd w:val="clear"/>
          <w:lang w:val="en-US" w:eastAsia="zh-CN" w:bidi="ar-SA"/>
        </w:rPr>
        <w:t>，</w:t>
      </w:r>
      <w:r>
        <w:rPr>
          <w:rFonts w:hint="default" w:ascii="Calibri" w:hAnsi="Calibri" w:eastAsia="仿宋_GB2312" w:cs="Times New Roman"/>
          <w:kern w:val="2"/>
          <w:sz w:val="32"/>
          <w:szCs w:val="32"/>
          <w:u w:val="none"/>
          <w:shd w:val="clear"/>
          <w:lang w:val="en-US" w:eastAsia="zh-CN" w:bidi="ar-SA"/>
        </w:rPr>
        <w:t>我们认真进行了自评打分，自评得分9</w:t>
      </w:r>
      <w:r>
        <w:rPr>
          <w:rFonts w:hint="eastAsia" w:eastAsia="仿宋_GB2312" w:cs="Times New Roman"/>
          <w:kern w:val="2"/>
          <w:sz w:val="32"/>
          <w:szCs w:val="32"/>
          <w:u w:val="none"/>
          <w:shd w:val="clear"/>
          <w:lang w:val="en-US" w:eastAsia="zh-CN" w:bidi="ar-SA"/>
        </w:rPr>
        <w:t>5</w:t>
      </w:r>
      <w:bookmarkStart w:id="2" w:name="_GoBack"/>
      <w:bookmarkEnd w:id="2"/>
      <w:r>
        <w:rPr>
          <w:rFonts w:hint="default" w:ascii="Calibri" w:hAnsi="Calibri" w:eastAsia="仿宋_GB2312" w:cs="Times New Roman"/>
          <w:kern w:val="2"/>
          <w:sz w:val="32"/>
          <w:szCs w:val="32"/>
          <w:u w:val="none"/>
          <w:shd w:val="clear"/>
          <w:lang w:val="en-US" w:eastAsia="zh-CN" w:bidi="ar-SA"/>
        </w:rPr>
        <w:t>分，绩效工作较为满意。今后将继续加强</w:t>
      </w:r>
      <w:r>
        <w:rPr>
          <w:rFonts w:hint="eastAsia" w:ascii="Calibri" w:hAnsi="Calibri" w:eastAsia="仿宋_GB2312" w:cs="Times New Roman"/>
          <w:kern w:val="2"/>
          <w:sz w:val="32"/>
          <w:szCs w:val="32"/>
          <w:u w:val="none"/>
          <w:shd w:val="clear"/>
          <w:lang w:val="en-US" w:eastAsia="zh-CN" w:bidi="ar-SA"/>
        </w:rPr>
        <w:t>区财政局</w:t>
      </w:r>
      <w:r>
        <w:rPr>
          <w:rFonts w:hint="default" w:ascii="Calibri" w:hAnsi="Calibri" w:eastAsia="仿宋_GB2312" w:cs="Times New Roman"/>
          <w:kern w:val="2"/>
          <w:sz w:val="32"/>
          <w:szCs w:val="32"/>
          <w:u w:val="none"/>
          <w:shd w:val="clear"/>
          <w:lang w:val="en-US" w:eastAsia="zh-CN" w:bidi="ar-SA"/>
        </w:rPr>
        <w:t>部门整体支出绩效评价工作，提升部门整体支出绩效评价水平。</w:t>
      </w:r>
    </w:p>
    <w:p/>
    <w:sectPr>
      <w:footerReference r:id="rId3" w:type="default"/>
      <w:pgSz w:w="11906" w:h="16838"/>
      <w:pgMar w:top="1383" w:right="1417" w:bottom="1270"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F195EF"/>
    <w:multiLevelType w:val="singleLevel"/>
    <w:tmpl w:val="27F195EF"/>
    <w:lvl w:ilvl="0" w:tentative="0">
      <w:start w:val="2"/>
      <w:numFmt w:val="decimal"/>
      <w:suff w:val="nothing"/>
      <w:lvlText w:val="%1、"/>
      <w:lvlJc w:val="left"/>
    </w:lvl>
  </w:abstractNum>
  <w:abstractNum w:abstractNumId="1">
    <w:nsid w:val="4D7BE59C"/>
    <w:multiLevelType w:val="singleLevel"/>
    <w:tmpl w:val="4D7BE59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NjlkMTViMmU4Njc1ZWM1Y2VkYzJjZTdhMzNiNWEifQ=="/>
  </w:docVars>
  <w:rsids>
    <w:rsidRoot w:val="00000000"/>
    <w:rsid w:val="003F23CE"/>
    <w:rsid w:val="003F79A9"/>
    <w:rsid w:val="007A3406"/>
    <w:rsid w:val="007C0F2D"/>
    <w:rsid w:val="00C6664C"/>
    <w:rsid w:val="00DA3EA5"/>
    <w:rsid w:val="00DE3995"/>
    <w:rsid w:val="01C539C5"/>
    <w:rsid w:val="01DA21FE"/>
    <w:rsid w:val="01E74ACC"/>
    <w:rsid w:val="02DC5CB3"/>
    <w:rsid w:val="02E64D83"/>
    <w:rsid w:val="035937A7"/>
    <w:rsid w:val="03AF1619"/>
    <w:rsid w:val="040F3E66"/>
    <w:rsid w:val="04A46CA4"/>
    <w:rsid w:val="04D550AF"/>
    <w:rsid w:val="050F05C1"/>
    <w:rsid w:val="05432019"/>
    <w:rsid w:val="05AC3439"/>
    <w:rsid w:val="05BE1FE7"/>
    <w:rsid w:val="05C15DDF"/>
    <w:rsid w:val="05FE23E4"/>
    <w:rsid w:val="06023C82"/>
    <w:rsid w:val="060A65C3"/>
    <w:rsid w:val="063F6C84"/>
    <w:rsid w:val="06B156A8"/>
    <w:rsid w:val="06BF6017"/>
    <w:rsid w:val="06CB0518"/>
    <w:rsid w:val="071F0864"/>
    <w:rsid w:val="09AA6B0A"/>
    <w:rsid w:val="09EF09C1"/>
    <w:rsid w:val="09FB7366"/>
    <w:rsid w:val="0A4505E1"/>
    <w:rsid w:val="0A747118"/>
    <w:rsid w:val="0A854E82"/>
    <w:rsid w:val="0ABB5878"/>
    <w:rsid w:val="0B4765DB"/>
    <w:rsid w:val="0B5A00BC"/>
    <w:rsid w:val="0B815649"/>
    <w:rsid w:val="0BF26547"/>
    <w:rsid w:val="0C2801BA"/>
    <w:rsid w:val="0C5E4C35"/>
    <w:rsid w:val="0C77765A"/>
    <w:rsid w:val="0C8F1FE8"/>
    <w:rsid w:val="0CA75583"/>
    <w:rsid w:val="0CFF716D"/>
    <w:rsid w:val="0DB02216"/>
    <w:rsid w:val="0DEB54A2"/>
    <w:rsid w:val="0DFD236F"/>
    <w:rsid w:val="0E06277D"/>
    <w:rsid w:val="0ED10695"/>
    <w:rsid w:val="0F631D45"/>
    <w:rsid w:val="0FFF1232"/>
    <w:rsid w:val="108B0D18"/>
    <w:rsid w:val="115A0E16"/>
    <w:rsid w:val="12935512"/>
    <w:rsid w:val="12B30C52"/>
    <w:rsid w:val="12E110C3"/>
    <w:rsid w:val="135E2714"/>
    <w:rsid w:val="146855F8"/>
    <w:rsid w:val="14D07641"/>
    <w:rsid w:val="15B900D5"/>
    <w:rsid w:val="15F630D7"/>
    <w:rsid w:val="161C2B3E"/>
    <w:rsid w:val="164B3423"/>
    <w:rsid w:val="164E610E"/>
    <w:rsid w:val="16CE1A62"/>
    <w:rsid w:val="16ED0036"/>
    <w:rsid w:val="17084E70"/>
    <w:rsid w:val="170B2BB3"/>
    <w:rsid w:val="17A0779F"/>
    <w:rsid w:val="17D2722C"/>
    <w:rsid w:val="1800023D"/>
    <w:rsid w:val="18185587"/>
    <w:rsid w:val="183B3024"/>
    <w:rsid w:val="184C5231"/>
    <w:rsid w:val="18814EDA"/>
    <w:rsid w:val="190D49C0"/>
    <w:rsid w:val="19526877"/>
    <w:rsid w:val="19C84D8B"/>
    <w:rsid w:val="1A0B2E3F"/>
    <w:rsid w:val="1A66404C"/>
    <w:rsid w:val="1A7F18ED"/>
    <w:rsid w:val="1A807414"/>
    <w:rsid w:val="1AC9700C"/>
    <w:rsid w:val="1C0B1F5C"/>
    <w:rsid w:val="1C6963B1"/>
    <w:rsid w:val="1C6C5EA1"/>
    <w:rsid w:val="1CDD6D9F"/>
    <w:rsid w:val="1D0B1216"/>
    <w:rsid w:val="1D2F75FB"/>
    <w:rsid w:val="1D6848BB"/>
    <w:rsid w:val="1E37428D"/>
    <w:rsid w:val="1EC04283"/>
    <w:rsid w:val="1EC975DB"/>
    <w:rsid w:val="1F30519D"/>
    <w:rsid w:val="1FD2426D"/>
    <w:rsid w:val="200308CB"/>
    <w:rsid w:val="201B2FDF"/>
    <w:rsid w:val="20743577"/>
    <w:rsid w:val="2091237A"/>
    <w:rsid w:val="20992FDD"/>
    <w:rsid w:val="21296037"/>
    <w:rsid w:val="21F20BF7"/>
    <w:rsid w:val="21F7620D"/>
    <w:rsid w:val="224B0307"/>
    <w:rsid w:val="226F199F"/>
    <w:rsid w:val="22851A6B"/>
    <w:rsid w:val="22934188"/>
    <w:rsid w:val="229F0A7E"/>
    <w:rsid w:val="22A719E1"/>
    <w:rsid w:val="23AC3027"/>
    <w:rsid w:val="24650CAD"/>
    <w:rsid w:val="24724271"/>
    <w:rsid w:val="24DE36B4"/>
    <w:rsid w:val="25DD571A"/>
    <w:rsid w:val="26655E3B"/>
    <w:rsid w:val="27FA0805"/>
    <w:rsid w:val="27FF406E"/>
    <w:rsid w:val="28A805A9"/>
    <w:rsid w:val="293164A9"/>
    <w:rsid w:val="29325D7D"/>
    <w:rsid w:val="29AA0009"/>
    <w:rsid w:val="29B42C36"/>
    <w:rsid w:val="2B634913"/>
    <w:rsid w:val="2C3A039D"/>
    <w:rsid w:val="2CB216AE"/>
    <w:rsid w:val="2CB90C8F"/>
    <w:rsid w:val="2CF0667B"/>
    <w:rsid w:val="2DDC55FA"/>
    <w:rsid w:val="2DED6716"/>
    <w:rsid w:val="2E666BF4"/>
    <w:rsid w:val="2E7110F5"/>
    <w:rsid w:val="2E976DAE"/>
    <w:rsid w:val="2EF97A69"/>
    <w:rsid w:val="300541EB"/>
    <w:rsid w:val="309D08C8"/>
    <w:rsid w:val="312B5ED3"/>
    <w:rsid w:val="314B20D2"/>
    <w:rsid w:val="31AC2363"/>
    <w:rsid w:val="31E22A36"/>
    <w:rsid w:val="31E367AE"/>
    <w:rsid w:val="320F1351"/>
    <w:rsid w:val="32494863"/>
    <w:rsid w:val="32700042"/>
    <w:rsid w:val="328C0147"/>
    <w:rsid w:val="329830F5"/>
    <w:rsid w:val="32A977AA"/>
    <w:rsid w:val="32DF2AD1"/>
    <w:rsid w:val="32EE540A"/>
    <w:rsid w:val="331B67C1"/>
    <w:rsid w:val="33557238"/>
    <w:rsid w:val="349D49F2"/>
    <w:rsid w:val="34DF500B"/>
    <w:rsid w:val="36174C78"/>
    <w:rsid w:val="362F1FC2"/>
    <w:rsid w:val="36545584"/>
    <w:rsid w:val="367A76FF"/>
    <w:rsid w:val="36A54032"/>
    <w:rsid w:val="36A858D0"/>
    <w:rsid w:val="373B6744"/>
    <w:rsid w:val="37EB78DA"/>
    <w:rsid w:val="386D6DD1"/>
    <w:rsid w:val="38B14F10"/>
    <w:rsid w:val="38B5763C"/>
    <w:rsid w:val="38F82B3F"/>
    <w:rsid w:val="39506E1D"/>
    <w:rsid w:val="3977659B"/>
    <w:rsid w:val="397A3554"/>
    <w:rsid w:val="39A55051"/>
    <w:rsid w:val="39A64349"/>
    <w:rsid w:val="3A2B5935"/>
    <w:rsid w:val="3A5169AB"/>
    <w:rsid w:val="3AED27B6"/>
    <w:rsid w:val="3B2C6AD0"/>
    <w:rsid w:val="3B63450B"/>
    <w:rsid w:val="3C493962"/>
    <w:rsid w:val="3D0719EB"/>
    <w:rsid w:val="3D233F03"/>
    <w:rsid w:val="3D31661F"/>
    <w:rsid w:val="3D5347E8"/>
    <w:rsid w:val="3D5D7415"/>
    <w:rsid w:val="3D954E00"/>
    <w:rsid w:val="3DD357A0"/>
    <w:rsid w:val="3E1C72D0"/>
    <w:rsid w:val="3E5F0F6A"/>
    <w:rsid w:val="3FDB32E9"/>
    <w:rsid w:val="401F4E55"/>
    <w:rsid w:val="402661E4"/>
    <w:rsid w:val="41406E31"/>
    <w:rsid w:val="4162324B"/>
    <w:rsid w:val="41D33BA4"/>
    <w:rsid w:val="42240501"/>
    <w:rsid w:val="425B2005"/>
    <w:rsid w:val="426717E8"/>
    <w:rsid w:val="42786A9F"/>
    <w:rsid w:val="427A45C5"/>
    <w:rsid w:val="43C70445"/>
    <w:rsid w:val="43FF1225"/>
    <w:rsid w:val="445D419E"/>
    <w:rsid w:val="447C2876"/>
    <w:rsid w:val="44A703AC"/>
    <w:rsid w:val="44E26451"/>
    <w:rsid w:val="44E93C84"/>
    <w:rsid w:val="453E095E"/>
    <w:rsid w:val="45505AB1"/>
    <w:rsid w:val="4554525E"/>
    <w:rsid w:val="45AC6899"/>
    <w:rsid w:val="45BD4B19"/>
    <w:rsid w:val="467D4684"/>
    <w:rsid w:val="47094169"/>
    <w:rsid w:val="47811F51"/>
    <w:rsid w:val="47A345BE"/>
    <w:rsid w:val="48142DC6"/>
    <w:rsid w:val="49267254"/>
    <w:rsid w:val="49685368"/>
    <w:rsid w:val="49892887"/>
    <w:rsid w:val="4A82670C"/>
    <w:rsid w:val="4B2C0426"/>
    <w:rsid w:val="4B3A3768"/>
    <w:rsid w:val="4B78366B"/>
    <w:rsid w:val="4BDB17F8"/>
    <w:rsid w:val="4C39729F"/>
    <w:rsid w:val="4C3E6663"/>
    <w:rsid w:val="4D5301FB"/>
    <w:rsid w:val="4DAD3AA0"/>
    <w:rsid w:val="4DBA61BD"/>
    <w:rsid w:val="4DBD7A5B"/>
    <w:rsid w:val="4DD54DA5"/>
    <w:rsid w:val="4E21448E"/>
    <w:rsid w:val="4FD25A40"/>
    <w:rsid w:val="4FF04118"/>
    <w:rsid w:val="51BD44CE"/>
    <w:rsid w:val="51E90E1F"/>
    <w:rsid w:val="52271947"/>
    <w:rsid w:val="5257222D"/>
    <w:rsid w:val="52EB0BC7"/>
    <w:rsid w:val="52FC4B82"/>
    <w:rsid w:val="537868FE"/>
    <w:rsid w:val="53EC4BF7"/>
    <w:rsid w:val="54176117"/>
    <w:rsid w:val="54BA4CF5"/>
    <w:rsid w:val="54DE6C35"/>
    <w:rsid w:val="55180399"/>
    <w:rsid w:val="55432F3C"/>
    <w:rsid w:val="55755470"/>
    <w:rsid w:val="564451BE"/>
    <w:rsid w:val="56545F92"/>
    <w:rsid w:val="57C71CB3"/>
    <w:rsid w:val="57E91B79"/>
    <w:rsid w:val="589F659A"/>
    <w:rsid w:val="59186AF6"/>
    <w:rsid w:val="59747B68"/>
    <w:rsid w:val="5B81656C"/>
    <w:rsid w:val="5CB169DD"/>
    <w:rsid w:val="5CED3EB9"/>
    <w:rsid w:val="5D066D29"/>
    <w:rsid w:val="5D1551BE"/>
    <w:rsid w:val="5D355860"/>
    <w:rsid w:val="5D944335"/>
    <w:rsid w:val="5E413D91"/>
    <w:rsid w:val="5E9B7945"/>
    <w:rsid w:val="5EFF6126"/>
    <w:rsid w:val="5F677827"/>
    <w:rsid w:val="5F830B05"/>
    <w:rsid w:val="5FEB66AA"/>
    <w:rsid w:val="618D5C6B"/>
    <w:rsid w:val="62593D9F"/>
    <w:rsid w:val="62A212A2"/>
    <w:rsid w:val="63133F4E"/>
    <w:rsid w:val="6344336F"/>
    <w:rsid w:val="638D1F52"/>
    <w:rsid w:val="63BF7C32"/>
    <w:rsid w:val="64D6781D"/>
    <w:rsid w:val="64E262CE"/>
    <w:rsid w:val="64F8789F"/>
    <w:rsid w:val="650A1380"/>
    <w:rsid w:val="659375C8"/>
    <w:rsid w:val="65A610A9"/>
    <w:rsid w:val="66291CDA"/>
    <w:rsid w:val="66A80E51"/>
    <w:rsid w:val="66AA6977"/>
    <w:rsid w:val="66D47E98"/>
    <w:rsid w:val="6712451C"/>
    <w:rsid w:val="67277FC8"/>
    <w:rsid w:val="67955879"/>
    <w:rsid w:val="690022AD"/>
    <w:rsid w:val="69434E61"/>
    <w:rsid w:val="696848C8"/>
    <w:rsid w:val="6AE53247"/>
    <w:rsid w:val="6BFA2AB6"/>
    <w:rsid w:val="6CAE2F39"/>
    <w:rsid w:val="6CB30550"/>
    <w:rsid w:val="6CB827C2"/>
    <w:rsid w:val="6D0D5EB2"/>
    <w:rsid w:val="6DC20A4A"/>
    <w:rsid w:val="6E7D7067"/>
    <w:rsid w:val="6F54601A"/>
    <w:rsid w:val="6FB40867"/>
    <w:rsid w:val="6FBB1BF5"/>
    <w:rsid w:val="704020FA"/>
    <w:rsid w:val="707B6F08"/>
    <w:rsid w:val="70A46B2D"/>
    <w:rsid w:val="70A94143"/>
    <w:rsid w:val="70B84386"/>
    <w:rsid w:val="70C64CF5"/>
    <w:rsid w:val="70CB5E68"/>
    <w:rsid w:val="71CF1988"/>
    <w:rsid w:val="72730565"/>
    <w:rsid w:val="72C93865"/>
    <w:rsid w:val="72DC25AE"/>
    <w:rsid w:val="72E40307"/>
    <w:rsid w:val="730438B3"/>
    <w:rsid w:val="74784559"/>
    <w:rsid w:val="7480299F"/>
    <w:rsid w:val="759C7DD3"/>
    <w:rsid w:val="75E55C1E"/>
    <w:rsid w:val="75ED062E"/>
    <w:rsid w:val="762D1373"/>
    <w:rsid w:val="76571F4C"/>
    <w:rsid w:val="766A7ED1"/>
    <w:rsid w:val="767B20DE"/>
    <w:rsid w:val="76C9109B"/>
    <w:rsid w:val="774B7D02"/>
    <w:rsid w:val="77514BED"/>
    <w:rsid w:val="77521091"/>
    <w:rsid w:val="77620166"/>
    <w:rsid w:val="776668EA"/>
    <w:rsid w:val="779D6084"/>
    <w:rsid w:val="78232A2D"/>
    <w:rsid w:val="784604CA"/>
    <w:rsid w:val="7961380D"/>
    <w:rsid w:val="79A74F98"/>
    <w:rsid w:val="79BC6C95"/>
    <w:rsid w:val="79BF10AD"/>
    <w:rsid w:val="7A031690"/>
    <w:rsid w:val="7B0C77A9"/>
    <w:rsid w:val="7BA14395"/>
    <w:rsid w:val="7C3F595C"/>
    <w:rsid w:val="7CD2057E"/>
    <w:rsid w:val="7D384885"/>
    <w:rsid w:val="7DE247F1"/>
    <w:rsid w:val="7DE844FD"/>
    <w:rsid w:val="7DE95B7F"/>
    <w:rsid w:val="7DF82266"/>
    <w:rsid w:val="7DFD787D"/>
    <w:rsid w:val="7EB02B41"/>
    <w:rsid w:val="7F2F1CB8"/>
    <w:rsid w:val="7F5931D8"/>
    <w:rsid w:val="7FB5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customStyle="1" w:styleId="7">
    <w:name w:val="Body text|1"/>
    <w:basedOn w:val="1"/>
    <w:autoRedefine/>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 w:type="paragraph" w:customStyle="1" w:styleId="8">
    <w:name w:val="Body text|3"/>
    <w:basedOn w:val="1"/>
    <w:autoRedefine/>
    <w:qFormat/>
    <w:uiPriority w:val="0"/>
    <w:pPr>
      <w:widowControl w:val="0"/>
      <w:shd w:val="clear" w:color="auto" w:fill="auto"/>
      <w:spacing w:before="220" w:after="720"/>
      <w:ind w:firstLine="520"/>
    </w:pPr>
    <w:rPr>
      <w:sz w:val="32"/>
      <w:szCs w:val="32"/>
      <w:u w:val="none"/>
      <w:shd w:val="clear" w:color="auto" w:fill="auto"/>
    </w:rPr>
  </w:style>
  <w:style w:type="paragraph" w:customStyle="1" w:styleId="9">
    <w:name w:val="Other|1"/>
    <w:basedOn w:val="1"/>
    <w:autoRedefine/>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paragraph" w:customStyle="1" w:styleId="10">
    <w:name w:val="Body text|4"/>
    <w:basedOn w:val="1"/>
    <w:autoRedefine/>
    <w:qFormat/>
    <w:uiPriority w:val="0"/>
    <w:pPr>
      <w:widowControl w:val="0"/>
      <w:shd w:val="clear" w:color="auto" w:fill="auto"/>
      <w:spacing w:after="60"/>
      <w:ind w:firstLine="320"/>
    </w:pPr>
    <w:rPr>
      <w:rFonts w:ascii="宋体" w:hAnsi="宋体" w:eastAsia="宋体" w:cs="宋体"/>
      <w:u w:val="none"/>
      <w:shd w:val="clear" w:color="auto" w:fill="auto"/>
      <w:lang w:val="zh-CN" w:eastAsia="zh-CN" w:bidi="zh-CN"/>
    </w:rPr>
  </w:style>
  <w:style w:type="paragraph" w:customStyle="1" w:styleId="11">
    <w:name w:val="Table caption|1"/>
    <w:basedOn w:val="1"/>
    <w:autoRedefine/>
    <w:qFormat/>
    <w:uiPriority w:val="0"/>
    <w:pPr>
      <w:widowControl w:val="0"/>
      <w:shd w:val="clear" w:color="auto" w:fill="auto"/>
      <w:spacing w:line="302" w:lineRule="exact"/>
      <w:jc w:val="right"/>
    </w:pPr>
    <w:rPr>
      <w:rFonts w:ascii="宋体" w:hAnsi="宋体" w:eastAsia="宋体" w:cs="宋体"/>
      <w:sz w:val="19"/>
      <w:szCs w:val="19"/>
      <w:u w:val="none"/>
      <w:shd w:val="clear" w:color="auto" w:fill="auto"/>
      <w:lang w:val="zh-CN" w:eastAsia="zh-CN" w:bidi="zh-CN"/>
    </w:rPr>
  </w:style>
  <w:style w:type="paragraph" w:customStyle="1" w:styleId="12">
    <w:name w:val="Body text|2"/>
    <w:basedOn w:val="1"/>
    <w:autoRedefine/>
    <w:qFormat/>
    <w:uiPriority w:val="0"/>
    <w:pPr>
      <w:widowControl w:val="0"/>
      <w:shd w:val="clear" w:color="auto" w:fill="auto"/>
      <w:spacing w:after="470"/>
    </w:pPr>
    <w:rPr>
      <w:b/>
      <w:bCs/>
      <w:sz w:val="19"/>
      <w:szCs w:val="19"/>
      <w:u w:val="none"/>
      <w:shd w:val="clear" w:color="auto" w:fill="auto"/>
      <w:lang w:val="zh-CN" w:eastAsia="zh-CN" w:bidi="zh-CN"/>
    </w:rPr>
  </w:style>
  <w:style w:type="paragraph" w:customStyle="1" w:styleId="13">
    <w:name w:val="Heading #2|1"/>
    <w:basedOn w:val="1"/>
    <w:autoRedefine/>
    <w:qFormat/>
    <w:uiPriority w:val="0"/>
    <w:pPr>
      <w:widowControl w:val="0"/>
      <w:shd w:val="clear" w:color="auto" w:fill="auto"/>
      <w:spacing w:after="300"/>
      <w:jc w:val="center"/>
      <w:outlineLvl w:val="1"/>
    </w:pPr>
    <w:rPr>
      <w:rFonts w:ascii="宋体" w:hAnsi="宋体" w:eastAsia="宋体" w:cs="宋体"/>
      <w:sz w:val="44"/>
      <w:szCs w:val="44"/>
      <w:u w:val="none"/>
      <w:shd w:val="clear" w:color="auto" w:fill="auto"/>
      <w:lang w:val="zh-CN" w:eastAsia="zh-CN" w:bidi="zh-CN"/>
    </w:rPr>
  </w:style>
  <w:style w:type="paragraph" w:customStyle="1" w:styleId="14">
    <w:name w:val="Header or footer|2"/>
    <w:basedOn w:val="1"/>
    <w:autoRedefine/>
    <w:qFormat/>
    <w:uiPriority w:val="0"/>
    <w:pPr>
      <w:widowControl w:val="0"/>
      <w:shd w:val="clear" w:color="auto" w:fill="auto"/>
    </w:pPr>
    <w:rPr>
      <w:sz w:val="20"/>
      <w:szCs w:val="20"/>
      <w:u w:val="none"/>
      <w:shd w:val="clear" w:color="auto" w:fill="auto"/>
      <w:lang w:val="zh-CN" w:eastAsia="zh-CN" w:bidi="zh-CN"/>
    </w:rPr>
  </w:style>
  <w:style w:type="paragraph" w:customStyle="1" w:styleId="15">
    <w:name w:val="正文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2741</Words>
  <Characters>2940</Characters>
  <Lines>0</Lines>
  <Paragraphs>0</Paragraphs>
  <TotalTime>7</TotalTime>
  <ScaleCrop>false</ScaleCrop>
  <LinksUpToDate>false</LinksUpToDate>
  <CharactersWithSpaces>2948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2023-06-26T02:14:00Z</dcterms:created>
  <dc:creator>Administrator</dc:creator>
  <cp:lastModifiedBy>Administrator</cp:lastModifiedBy>
  <dcterms:modified xsi:type="dcterms:W3CDTF">2024-07-01T07:26:21Z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63176D46D4254EDE9C05EF843BE536E6_12</vt:lpwstr>
  </property>
</Properties>
</file>