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珠晖区粤汉街道办事处</w:t>
      </w:r>
    </w:p>
    <w:p>
      <w:pPr>
        <w:spacing w:line="360" w:lineRule="auto"/>
        <w:jc w:val="center"/>
        <w:rPr>
          <w:rFonts w:eastAsia="方正小标宋_GBK"/>
          <w:sz w:val="48"/>
          <w:szCs w:val="48"/>
        </w:rPr>
      </w:pPr>
      <w:r>
        <w:rPr>
          <w:sz w:val="48"/>
          <w:szCs w:val="48"/>
        </w:rPr>
        <w:t>部门整体支出绩效自评报告</w:t>
      </w:r>
    </w:p>
    <w:p>
      <w:pPr>
        <w:spacing w:line="360" w:lineRule="auto"/>
        <w:jc w:val="center"/>
        <w:rPr>
          <w:rFonts w:eastAsia="黑体"/>
          <w:sz w:val="44"/>
          <w:szCs w:val="44"/>
        </w:rPr>
      </w:pPr>
    </w:p>
    <w:p>
      <w:pPr>
        <w:pStyle w:val="18"/>
        <w:tabs>
          <w:tab w:val="left" w:pos="1113"/>
        </w:tabs>
        <w:spacing w:line="360" w:lineRule="auto"/>
        <w:ind w:firstLine="482" w:firstLineChars="150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（一）部门基本情况</w:t>
      </w:r>
    </w:p>
    <w:p>
      <w:pPr>
        <w:pStyle w:val="18"/>
        <w:tabs>
          <w:tab w:val="left" w:pos="1113"/>
        </w:tabs>
        <w:spacing w:line="360" w:lineRule="auto"/>
        <w:ind w:firstLine="482" w:firstLineChars="150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1.机构设置</w:t>
      </w:r>
    </w:p>
    <w:p>
      <w:pPr>
        <w:pStyle w:val="18"/>
        <w:tabs>
          <w:tab w:val="left" w:pos="1101"/>
        </w:tabs>
        <w:spacing w:line="360" w:lineRule="auto"/>
        <w:ind w:firstLine="480" w:firstLineChars="150"/>
        <w:rPr>
          <w:rFonts w:ascii="仿宋" w:hAnsi="仿宋" w:eastAsia="仿宋" w:cs="仿宋_GB2312"/>
          <w:color w:val="333333"/>
          <w:kern w:val="0"/>
          <w:sz w:val="32"/>
          <w:szCs w:val="32"/>
          <w:lang w:val="en-US" w:bidi="ar-SA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bidi="ar-SA"/>
        </w:rPr>
        <w:t>珠晖区粤汉街道机关下设：经济发民展办公室、党政综合办公室、政务服务中心、社会事务办公室、自然资源和生态环境办公室、综合行政执法大队、社会事业综合服务中心。</w:t>
      </w:r>
    </w:p>
    <w:p>
      <w:pPr>
        <w:pStyle w:val="18"/>
        <w:tabs>
          <w:tab w:val="left" w:pos="1101"/>
        </w:tabs>
        <w:spacing w:line="360" w:lineRule="auto"/>
        <w:ind w:firstLine="500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2.职能职责</w:t>
      </w:r>
    </w:p>
    <w:p>
      <w:pPr>
        <w:pStyle w:val="18"/>
        <w:tabs>
          <w:tab w:val="left" w:pos="1101"/>
        </w:tabs>
        <w:spacing w:line="360" w:lineRule="auto"/>
        <w:ind w:firstLine="500"/>
        <w:rPr>
          <w:rFonts w:ascii="仿宋" w:hAnsi="仿宋" w:eastAsia="仿宋" w:cs="仿宋_GB2312"/>
          <w:color w:val="333333"/>
          <w:kern w:val="0"/>
          <w:sz w:val="32"/>
          <w:szCs w:val="32"/>
          <w:lang w:val="en-US" w:bidi="ar-SA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bidi="ar-SA"/>
        </w:rPr>
        <w:t>(一)加强党的建设。落实基层党建工作责任制，统筹街道、社区区域化党建，加强非公有制经济组织和社会组织党建工作，实现党的组织和工作全覆盖,不断提高党的建设质量，落实管党治党责任，推动全面从严治党向基层延伸。</w:t>
      </w:r>
    </w:p>
    <w:p>
      <w:pPr>
        <w:pStyle w:val="18"/>
        <w:tabs>
          <w:tab w:val="left" w:pos="1101"/>
        </w:tabs>
        <w:spacing w:line="360" w:lineRule="auto"/>
        <w:ind w:firstLine="500"/>
        <w:rPr>
          <w:rFonts w:ascii="仿宋" w:hAnsi="仿宋" w:eastAsia="仿宋" w:cs="仿宋_GB2312"/>
          <w:color w:val="333333"/>
          <w:kern w:val="0"/>
          <w:sz w:val="32"/>
          <w:szCs w:val="32"/>
          <w:lang w:val="en-US" w:bidi="ar-SA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bidi="ar-SA"/>
        </w:rPr>
        <w:t>(二)统筹区域发展。统筹落实市、区关于辖区发展的重大决策和建设规划，负责优化发展环境、采集企业信息、服务辖区企业、促进项目发展等工作。</w:t>
      </w:r>
    </w:p>
    <w:p>
      <w:pPr>
        <w:pStyle w:val="18"/>
        <w:tabs>
          <w:tab w:val="left" w:pos="1101"/>
        </w:tabs>
        <w:spacing w:line="360" w:lineRule="auto"/>
        <w:ind w:firstLine="500"/>
        <w:rPr>
          <w:rFonts w:ascii="仿宋" w:hAnsi="仿宋" w:eastAsia="仿宋" w:cs="仿宋_GB2312"/>
          <w:color w:val="333333"/>
          <w:kern w:val="0"/>
          <w:sz w:val="32"/>
          <w:szCs w:val="32"/>
          <w:lang w:val="en-US" w:bidi="ar-SA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bidi="ar-SA"/>
        </w:rPr>
        <w:t>(三)实施公共管理。负责辖区内城市管理等综合性管理工作，承担组织领导和综合协调职能。指导社区居委会建设，健全社区自治平台，组织驻区单位和社区居民参与社区建设、管理。</w:t>
      </w:r>
    </w:p>
    <w:p>
      <w:pPr>
        <w:pStyle w:val="18"/>
        <w:tabs>
          <w:tab w:val="left" w:pos="1101"/>
        </w:tabs>
        <w:spacing w:line="360" w:lineRule="auto"/>
        <w:ind w:firstLine="500"/>
        <w:rPr>
          <w:rFonts w:ascii="仿宋" w:hAnsi="仿宋" w:eastAsia="仿宋" w:cs="仿宋_GB2312"/>
          <w:color w:val="333333"/>
          <w:kern w:val="0"/>
          <w:sz w:val="32"/>
          <w:szCs w:val="32"/>
          <w:lang w:val="en-US" w:bidi="ar-SA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bidi="ar-SA"/>
        </w:rPr>
        <w:t>（四）维护公共安全。承担辖区内社会治安综合治理、应急管理、戒毒等有关工作，接待群众来信来访，反映社情民意，化解矛盾纠纷。对辖区内各类行政执法工作进行统筹协调，组织开展群众监督和社会监督。</w:t>
      </w:r>
    </w:p>
    <w:p>
      <w:pPr>
        <w:pStyle w:val="18"/>
        <w:tabs>
          <w:tab w:val="left" w:pos="1101"/>
        </w:tabs>
        <w:spacing w:line="360" w:lineRule="auto"/>
        <w:ind w:firstLine="500"/>
        <w:rPr>
          <w:rFonts w:ascii="仿宋" w:hAnsi="仿宋" w:eastAsia="仿宋" w:cs="仿宋_GB2312"/>
          <w:color w:val="333333"/>
          <w:kern w:val="0"/>
          <w:sz w:val="32"/>
          <w:szCs w:val="32"/>
          <w:lang w:val="en-US" w:bidi="ar-SA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bidi="ar-SA"/>
        </w:rPr>
        <w:t> (五)组织公共服务。组织实施与社区居民生活密切相关的各项公共服务事项，落实人力资源社会保障、民政、教育、科技、文化、体育、卫生健康等领域相关法规政策。动员辖区内各类单位、社会组织、社区居民等社会力量参与社会治理，为街道发展服务。</w:t>
      </w:r>
    </w:p>
    <w:p>
      <w:pPr>
        <w:pStyle w:val="18"/>
        <w:tabs>
          <w:tab w:val="left" w:pos="1101"/>
        </w:tabs>
        <w:spacing w:line="360" w:lineRule="auto"/>
        <w:ind w:firstLine="500"/>
        <w:rPr>
          <w:rFonts w:ascii="仿宋" w:hAnsi="仿宋" w:eastAsia="仿宋" w:cs="仿宋_GB2312"/>
          <w:color w:val="333333"/>
          <w:kern w:val="0"/>
          <w:sz w:val="32"/>
          <w:szCs w:val="32"/>
          <w:lang w:val="en-US" w:bidi="ar-SA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bidi="ar-SA"/>
        </w:rPr>
        <w:t>（六）贯彻执行相关法律法规，落实党和国家的方针、政策，承担上级交办的其他任务。</w:t>
      </w:r>
    </w:p>
    <w:p>
      <w:pPr>
        <w:pStyle w:val="18"/>
        <w:tabs>
          <w:tab w:val="left" w:pos="1113"/>
        </w:tabs>
        <w:spacing w:line="360" w:lineRule="auto"/>
        <w:ind w:firstLine="500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bidi="ar-SA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  <w:lang w:val="en-US" w:bidi="ar-SA"/>
        </w:rPr>
        <w:t>3.重点工作计划</w:t>
      </w:r>
    </w:p>
    <w:p>
      <w:pPr>
        <w:pStyle w:val="18"/>
        <w:tabs>
          <w:tab w:val="left" w:pos="1101"/>
        </w:tabs>
        <w:spacing w:line="360" w:lineRule="auto"/>
        <w:ind w:firstLine="500"/>
        <w:rPr>
          <w:rFonts w:ascii="仿宋" w:hAnsi="仿宋" w:eastAsia="仿宋" w:cs="仿宋_GB2312"/>
          <w:color w:val="333333"/>
          <w:kern w:val="0"/>
          <w:sz w:val="32"/>
          <w:szCs w:val="32"/>
          <w:lang w:val="en-US" w:bidi="ar-SA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bidi="ar-SA"/>
        </w:rPr>
        <w:t>贯彻执行党和国家的路线方针政策，以及市、区关于街道工作方面的指示。2、指导辖区内社区的工作，支持帮助社区加强思想、组织、制度建设。3、抓好社区文化建设。4、负责街道的人民调解、治安保卫工作，加强对违法青少年的帮教转化，保护老人、妇女、儿童的合法权益。5、协助武装部门做好辖区民兵训练和公民服兵役工作。6、负责在辖区开展普法教育工作，做好跑民事调解。8、配合有关部门做好辖区内的三防、抢险救灾、安全生产检查等工作。</w:t>
      </w:r>
    </w:p>
    <w:p>
      <w:pPr>
        <w:pStyle w:val="18"/>
        <w:tabs>
          <w:tab w:val="left" w:pos="1101"/>
        </w:tabs>
        <w:spacing w:line="360" w:lineRule="auto"/>
        <w:ind w:firstLine="482" w:firstLineChars="150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（二）部门整体支出规模、使用方向和主要内容、涉及范围等。</w:t>
      </w:r>
    </w:p>
    <w:p>
      <w:pPr>
        <w:ind w:firstLine="645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我单位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CN"/>
        </w:rPr>
        <w:t>2021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度收入总计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450.86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万元，其中财政拨款收入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450.86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万元，占本年收入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100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%；本年支出总计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552.21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万元，其中：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财政拨款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552.21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万元，占本年支出的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100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%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。</w:t>
      </w:r>
    </w:p>
    <w:p>
      <w:pPr>
        <w:pStyle w:val="18"/>
        <w:tabs>
          <w:tab w:val="left" w:pos="1101"/>
        </w:tabs>
        <w:spacing w:line="360" w:lineRule="auto"/>
        <w:ind w:firstLine="482" w:firstLineChars="150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bookmarkStart w:id="0" w:name="bookmark94"/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二</w:t>
      </w:r>
      <w:bookmarkEnd w:id="0"/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、部门整体支出管理及使用情况</w:t>
      </w:r>
    </w:p>
    <w:p>
      <w:pPr>
        <w:ind w:firstLine="645"/>
        <w:rPr>
          <w:rFonts w:eastAsia="仿宋_GB2312"/>
          <w:b/>
          <w:bCs/>
          <w:sz w:val="28"/>
          <w:szCs w:val="28"/>
        </w:rPr>
      </w:pPr>
      <w:bookmarkStart w:id="1" w:name="bookmark96"/>
      <w:r>
        <w:rPr>
          <w:rFonts w:hint="eastAsia" w:eastAsia="仿宋_GB2312"/>
          <w:b/>
          <w:bCs/>
          <w:sz w:val="28"/>
          <w:szCs w:val="28"/>
        </w:rPr>
        <w:t>（一）基本支出</w:t>
      </w:r>
    </w:p>
    <w:p>
      <w:pPr>
        <w:ind w:firstLine="645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CN"/>
        </w:rPr>
        <w:t>2021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年度基本支出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547.55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万元，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包含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人员经费支出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、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商品和服务支出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、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对个人和家庭的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补助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。</w:t>
      </w:r>
    </w:p>
    <w:p>
      <w:pPr>
        <w:ind w:firstLine="645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“三公”经费支出为零。</w:t>
      </w:r>
    </w:p>
    <w:bookmarkEnd w:id="1"/>
    <w:p>
      <w:pPr>
        <w:widowControl/>
        <w:spacing w:line="600" w:lineRule="exact"/>
        <w:ind w:firstLine="551" w:firstLineChars="196"/>
        <w:jc w:val="left"/>
        <w:rPr>
          <w:rFonts w:eastAsia="仿宋_GB2312"/>
          <w:b/>
          <w:bCs/>
          <w:sz w:val="28"/>
          <w:szCs w:val="28"/>
        </w:rPr>
      </w:pPr>
      <w:bookmarkStart w:id="2" w:name="bookmark100"/>
      <w:r>
        <w:rPr>
          <w:rFonts w:hint="eastAsia" w:eastAsia="仿宋_GB2312"/>
          <w:b/>
          <w:bCs/>
          <w:sz w:val="28"/>
          <w:szCs w:val="28"/>
        </w:rPr>
        <w:t>（二）项目支出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28"/>
          <w:szCs w:val="28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eastAsia="zh-CN"/>
        </w:rPr>
        <w:t>2021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年度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项目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支出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/>
        </w:rPr>
        <w:t>4.66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万元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，</w:t>
      </w:r>
      <w:bookmarkStart w:id="7" w:name="_GoBack"/>
      <w:bookmarkEnd w:id="7"/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包含专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项商品和服务支出</w:t>
      </w:r>
    </w:p>
    <w:p>
      <w:pPr>
        <w:pStyle w:val="18"/>
        <w:tabs>
          <w:tab w:val="left" w:pos="1101"/>
        </w:tabs>
        <w:spacing w:line="360" w:lineRule="auto"/>
        <w:ind w:firstLine="482" w:firstLineChars="150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三</w:t>
      </w:r>
      <w:bookmarkEnd w:id="2"/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、部门项目组织实施情况</w:t>
      </w:r>
    </w:p>
    <w:p>
      <w:pPr>
        <w:pStyle w:val="18"/>
        <w:spacing w:line="360" w:lineRule="auto"/>
        <w:ind w:firstLine="500"/>
        <w:rPr>
          <w:rFonts w:ascii="仿宋" w:hAnsi="仿宋" w:eastAsia="仿宋" w:cs="仿宋_GB2312"/>
          <w:color w:val="333333"/>
          <w:kern w:val="0"/>
          <w:sz w:val="32"/>
          <w:szCs w:val="32"/>
          <w:lang w:val="en-US" w:bidi="ar-SA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bidi="ar-SA"/>
        </w:rPr>
        <w:t>粤汉街道无建设性项目支出。</w:t>
      </w:r>
    </w:p>
    <w:p>
      <w:pPr>
        <w:pStyle w:val="18"/>
        <w:tabs>
          <w:tab w:val="left" w:pos="1101"/>
        </w:tabs>
        <w:spacing w:line="360" w:lineRule="auto"/>
        <w:ind w:firstLine="482" w:firstLineChars="150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bookmarkStart w:id="3" w:name="bookmark101"/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四</w:t>
      </w:r>
      <w:bookmarkEnd w:id="3"/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、资产管理情况</w:t>
      </w:r>
    </w:p>
    <w:p>
      <w:pPr>
        <w:pStyle w:val="18"/>
        <w:tabs>
          <w:tab w:val="left" w:pos="1101"/>
        </w:tabs>
        <w:spacing w:line="360" w:lineRule="auto"/>
        <w:ind w:firstLine="480" w:firstLineChars="150"/>
        <w:rPr>
          <w:rFonts w:ascii="仿宋" w:hAnsi="仿宋" w:eastAsia="仿宋" w:cs="仿宋_GB2312"/>
          <w:color w:val="333333"/>
          <w:kern w:val="0"/>
          <w:sz w:val="32"/>
          <w:szCs w:val="32"/>
          <w:lang w:val="en-US" w:bidi="ar-SA"/>
        </w:rPr>
      </w:pPr>
      <w:bookmarkStart w:id="4" w:name="bookmark102"/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bidi="ar-SA"/>
        </w:rPr>
        <w:t>截至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eastAsia="zh-CN" w:bidi="ar-SA"/>
        </w:rPr>
        <w:t>2021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  <w:lang w:val="en-US" w:bidi="ar-SA"/>
        </w:rPr>
        <w:t>年12月31日，珠晖区行政审批服务局共有车辆0辆（台），其中：副部（省）级及以上领导用车0辆、主要领导干部用车0辆、机要通信用车0辆、应急保障用车0辆、执法执勤用车0辆、特种专业技术用车0辆、其他用车0辆；单价50万元（含）以上通用设备0台（套），单价100万元（含）以上专用设备0台（套）。</w:t>
      </w:r>
    </w:p>
    <w:p>
      <w:pPr>
        <w:pStyle w:val="18"/>
        <w:tabs>
          <w:tab w:val="left" w:pos="1101"/>
        </w:tabs>
        <w:spacing w:line="360" w:lineRule="auto"/>
        <w:ind w:firstLine="482" w:firstLineChars="150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五</w:t>
      </w:r>
      <w:bookmarkEnd w:id="4"/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、部门整体支出绩效情况</w:t>
      </w:r>
    </w:p>
    <w:p>
      <w:pPr>
        <w:widowControl/>
        <w:spacing w:line="600" w:lineRule="exact"/>
        <w:ind w:firstLine="627" w:firstLineChars="196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bookmarkStart w:id="5" w:name="bookmark103"/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1.执行了预算政策要求。工作经费安排严格按照年初预算来执行，有效防止了超预算；认真学习财经法规，严格执行财经纪律，防止了违法违纪行为的发生。2.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保障了机关有效运转。严格按照厉行节约的要求，精打细算，规范机关事务管理工作，提高服务质量，降低运行成本，合理配置，提高保障能力。</w:t>
      </w:r>
    </w:p>
    <w:p>
      <w:pPr>
        <w:pStyle w:val="18"/>
        <w:tabs>
          <w:tab w:val="left" w:pos="1101"/>
        </w:tabs>
        <w:spacing w:line="360" w:lineRule="auto"/>
        <w:ind w:firstLine="482" w:firstLineChars="150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六</w:t>
      </w:r>
      <w:bookmarkEnd w:id="5"/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、存在的主要问题</w:t>
      </w:r>
    </w:p>
    <w:p>
      <w:pPr>
        <w:widowControl/>
        <w:spacing w:line="600" w:lineRule="exact"/>
        <w:ind w:firstLine="627" w:firstLineChars="196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bookmarkStart w:id="6" w:name="bookmark104"/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1</w:t>
      </w: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、业务经费年初预算安排不足。由于预算安排不足，缺口资金只能调剂其他资金使用。</w:t>
      </w:r>
    </w:p>
    <w:p>
      <w:pPr>
        <w:widowControl/>
        <w:spacing w:line="600" w:lineRule="exact"/>
        <w:ind w:firstLine="627" w:firstLineChars="196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ascii="仿宋" w:hAnsi="仿宋" w:eastAsia="仿宋" w:cs="仿宋_GB2312"/>
          <w:color w:val="333333"/>
          <w:kern w:val="0"/>
          <w:sz w:val="32"/>
          <w:szCs w:val="32"/>
        </w:rPr>
        <w:t>2、年初预算编制不够精细。预算编制不够明确和细化，预算编制的合理性需要提高。</w:t>
      </w:r>
    </w:p>
    <w:p>
      <w:pPr>
        <w:pStyle w:val="18"/>
        <w:tabs>
          <w:tab w:val="left" w:pos="1101"/>
        </w:tabs>
        <w:spacing w:line="360" w:lineRule="auto"/>
        <w:ind w:firstLine="482" w:firstLineChars="150"/>
        <w:rPr>
          <w:rFonts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七</w:t>
      </w:r>
      <w:bookmarkEnd w:id="6"/>
      <w:r>
        <w:rPr>
          <w:rFonts w:hint="eastAsia" w:ascii="仿宋_GB2312" w:hAnsi="仿宋_GB2312" w:eastAsia="仿宋_GB2312" w:cs="仿宋_GB2312"/>
          <w:b/>
          <w:bCs/>
          <w:color w:val="333333"/>
          <w:kern w:val="0"/>
          <w:sz w:val="32"/>
          <w:szCs w:val="32"/>
        </w:rPr>
        <w:t>、改进措施和有关建议</w:t>
      </w:r>
    </w:p>
    <w:p>
      <w:pPr>
        <w:widowControl/>
        <w:spacing w:line="600" w:lineRule="exact"/>
        <w:ind w:firstLine="627" w:firstLineChars="196"/>
        <w:jc w:val="left"/>
        <w:rPr>
          <w:rFonts w:ascii="仿宋" w:hAnsi="仿宋" w:eastAsia="仿宋" w:cs="仿宋_GB2312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推行政府机关绩效管理制度是推进政府职能转变、提高政府执行力和公信力的重要举措，是转变机关作风、加强政府勤政廉政建设的重要抓手。近年来，团区委高度重视绩效评价工作，下一步，我们将继续加强绩效管理，争取产生更多的经济效益和更好的社会效益。</w:t>
      </w:r>
    </w:p>
    <w:p>
      <w:pPr>
        <w:spacing w:line="1" w:lineRule="exact"/>
        <w:jc w:val="center"/>
        <w:rPr>
          <w:rFonts w:ascii="宋体" w:hAnsi="宋体" w:cs="宋体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1383" w:right="1701" w:bottom="127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1010920</wp:posOffset>
              </wp:positionH>
              <wp:positionV relativeFrom="page">
                <wp:posOffset>9731375</wp:posOffset>
              </wp:positionV>
              <wp:extent cx="603250" cy="106680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0" cy="106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4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urier New" w:hAnsi="Courier New" w:eastAsia="Courier New" w:cs="Courier New"/>
                              <w:color w:val="000000"/>
                              <w:sz w:val="24"/>
                              <w:szCs w:val="24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1026" o:spt="202" type="#_x0000_t202" style="position:absolute;left:0pt;margin-left:79.6pt;margin-top:766.25pt;height:8.4pt;width:47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J4wtzDYAAAADQEAAA8AAAAAAAAAAQAgAAAAIgAAAGRycy9kb3ducmV2LnhtbFBLAQIU&#10;ABQAAAAIAIdO4kAtT8IzugEAAJcDAAAOAAAAAAAAAAEAIAAAACc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4"/>
                      <w:jc w:val="left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</w:rPr>
                      <w:t>#</w:t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Courier New" w:hAnsi="Courier New" w:eastAsia="Courier New" w:cs="Courier New"/>
                        <w:color w:val="000000"/>
                        <w:sz w:val="24"/>
                        <w:szCs w:val="24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wYTQwZjA1MjgyNjQ0M2JjYTNlYWY2MzlkYzdmYjIifQ=="/>
  </w:docVars>
  <w:rsids>
    <w:rsidRoot w:val="56C81120"/>
    <w:rsid w:val="00035A7C"/>
    <w:rsid w:val="0004108E"/>
    <w:rsid w:val="00080B3D"/>
    <w:rsid w:val="00081EEC"/>
    <w:rsid w:val="001110E7"/>
    <w:rsid w:val="00112890"/>
    <w:rsid w:val="00143AC5"/>
    <w:rsid w:val="001636EC"/>
    <w:rsid w:val="001754ED"/>
    <w:rsid w:val="001C714F"/>
    <w:rsid w:val="002065FC"/>
    <w:rsid w:val="002171B5"/>
    <w:rsid w:val="00263D19"/>
    <w:rsid w:val="002A2912"/>
    <w:rsid w:val="002C29CD"/>
    <w:rsid w:val="002D2E72"/>
    <w:rsid w:val="00315CE0"/>
    <w:rsid w:val="00315FF1"/>
    <w:rsid w:val="00357E95"/>
    <w:rsid w:val="00364AA3"/>
    <w:rsid w:val="003A5669"/>
    <w:rsid w:val="003B318C"/>
    <w:rsid w:val="003D6824"/>
    <w:rsid w:val="003D7691"/>
    <w:rsid w:val="00424F42"/>
    <w:rsid w:val="00427B72"/>
    <w:rsid w:val="0045173D"/>
    <w:rsid w:val="00457427"/>
    <w:rsid w:val="004703A4"/>
    <w:rsid w:val="004720A3"/>
    <w:rsid w:val="00485E61"/>
    <w:rsid w:val="0052221D"/>
    <w:rsid w:val="00536058"/>
    <w:rsid w:val="0057458D"/>
    <w:rsid w:val="005B249B"/>
    <w:rsid w:val="005E5F11"/>
    <w:rsid w:val="006064C2"/>
    <w:rsid w:val="00630DF9"/>
    <w:rsid w:val="00632E6F"/>
    <w:rsid w:val="0064177D"/>
    <w:rsid w:val="006B5CE8"/>
    <w:rsid w:val="006C10D7"/>
    <w:rsid w:val="006C3853"/>
    <w:rsid w:val="00766CEB"/>
    <w:rsid w:val="00783F09"/>
    <w:rsid w:val="007C1246"/>
    <w:rsid w:val="00817910"/>
    <w:rsid w:val="008264CA"/>
    <w:rsid w:val="0088738F"/>
    <w:rsid w:val="008C631B"/>
    <w:rsid w:val="009329E4"/>
    <w:rsid w:val="0095003A"/>
    <w:rsid w:val="00957EA7"/>
    <w:rsid w:val="009B2B4F"/>
    <w:rsid w:val="009C47E1"/>
    <w:rsid w:val="009F7B56"/>
    <w:rsid w:val="00A03396"/>
    <w:rsid w:val="00A1323D"/>
    <w:rsid w:val="00A20D56"/>
    <w:rsid w:val="00A4672E"/>
    <w:rsid w:val="00A672B3"/>
    <w:rsid w:val="00B27E25"/>
    <w:rsid w:val="00B67427"/>
    <w:rsid w:val="00BC1A12"/>
    <w:rsid w:val="00BC7BDE"/>
    <w:rsid w:val="00C90AC4"/>
    <w:rsid w:val="00CC036A"/>
    <w:rsid w:val="00CD7D48"/>
    <w:rsid w:val="00D23A9C"/>
    <w:rsid w:val="00D4584E"/>
    <w:rsid w:val="00D4701E"/>
    <w:rsid w:val="00D82F08"/>
    <w:rsid w:val="00DF2EDF"/>
    <w:rsid w:val="00E56D6B"/>
    <w:rsid w:val="00E76740"/>
    <w:rsid w:val="00EB02D8"/>
    <w:rsid w:val="00F12686"/>
    <w:rsid w:val="00F155E4"/>
    <w:rsid w:val="00F45C4B"/>
    <w:rsid w:val="00F52D64"/>
    <w:rsid w:val="00F86614"/>
    <w:rsid w:val="00F97A8C"/>
    <w:rsid w:val="00FA3FA0"/>
    <w:rsid w:val="00FC457C"/>
    <w:rsid w:val="00FE7ABD"/>
    <w:rsid w:val="02312FDE"/>
    <w:rsid w:val="030A3C3B"/>
    <w:rsid w:val="03737E75"/>
    <w:rsid w:val="03F51DDD"/>
    <w:rsid w:val="0C505A2A"/>
    <w:rsid w:val="0F31661A"/>
    <w:rsid w:val="15224E9F"/>
    <w:rsid w:val="1810076A"/>
    <w:rsid w:val="1CB55F50"/>
    <w:rsid w:val="1F6E185C"/>
    <w:rsid w:val="205265F0"/>
    <w:rsid w:val="236639AE"/>
    <w:rsid w:val="290A0FAD"/>
    <w:rsid w:val="2C8F18D7"/>
    <w:rsid w:val="33B015AE"/>
    <w:rsid w:val="3BE645DA"/>
    <w:rsid w:val="3F577654"/>
    <w:rsid w:val="423B1DB6"/>
    <w:rsid w:val="4999703E"/>
    <w:rsid w:val="4C6D5403"/>
    <w:rsid w:val="4D301426"/>
    <w:rsid w:val="4D625F91"/>
    <w:rsid w:val="527541A2"/>
    <w:rsid w:val="52E51199"/>
    <w:rsid w:val="56C81120"/>
    <w:rsid w:val="56F073BC"/>
    <w:rsid w:val="5B8E7E9F"/>
    <w:rsid w:val="62513BD9"/>
    <w:rsid w:val="688268EC"/>
    <w:rsid w:val="7AA87537"/>
    <w:rsid w:val="7EAD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2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Typewriter"/>
    <w:basedOn w:val="6"/>
    <w:qFormat/>
    <w:uiPriority w:val="0"/>
    <w:rPr>
      <w:rFonts w:ascii="monospace" w:hAnsi="monospace" w:eastAsia="monospace" w:cs="monospace"/>
      <w:sz w:val="20"/>
    </w:rPr>
  </w:style>
  <w:style w:type="character" w:styleId="11">
    <w:name w:val="HTML Acronym"/>
    <w:basedOn w:val="6"/>
    <w:qFormat/>
    <w:uiPriority w:val="0"/>
  </w:style>
  <w:style w:type="character" w:styleId="12">
    <w:name w:val="HTML Variable"/>
    <w:basedOn w:val="6"/>
    <w:qFormat/>
    <w:uiPriority w:val="0"/>
  </w:style>
  <w:style w:type="character" w:styleId="13">
    <w:name w:val="Hyperlink"/>
    <w:basedOn w:val="6"/>
    <w:qFormat/>
    <w:uiPriority w:val="0"/>
    <w:rPr>
      <w:color w:val="0000FF"/>
      <w:u w:val="none"/>
    </w:rPr>
  </w:style>
  <w:style w:type="character" w:styleId="14">
    <w:name w:val="HTML Code"/>
    <w:basedOn w:val="6"/>
    <w:qFormat/>
    <w:uiPriority w:val="0"/>
    <w:rPr>
      <w:rFonts w:ascii="微软雅黑" w:hAnsi="微软雅黑" w:eastAsia="微软雅黑" w:cs="微软雅黑"/>
      <w:sz w:val="14"/>
      <w:szCs w:val="14"/>
    </w:rPr>
  </w:style>
  <w:style w:type="character" w:styleId="15">
    <w:name w:val="HTML Cite"/>
    <w:basedOn w:val="6"/>
    <w:qFormat/>
    <w:uiPriority w:val="0"/>
  </w:style>
  <w:style w:type="character" w:styleId="16">
    <w:name w:val="HTML Keyboard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7">
    <w:name w:val="HTML Sample"/>
    <w:basedOn w:val="6"/>
    <w:qFormat/>
    <w:uiPriority w:val="0"/>
    <w:rPr>
      <w:rFonts w:hint="default" w:ascii="monospace" w:hAnsi="monospace" w:eastAsia="monospace" w:cs="monospace"/>
    </w:rPr>
  </w:style>
  <w:style w:type="paragraph" w:customStyle="1" w:styleId="18">
    <w:name w:val="Body text|1"/>
    <w:basedOn w:val="1"/>
    <w:qFormat/>
    <w:uiPriority w:val="0"/>
    <w:pPr>
      <w:spacing w:line="408" w:lineRule="auto"/>
      <w:ind w:firstLine="400"/>
    </w:pPr>
    <w:rPr>
      <w:rFonts w:ascii="宋体" w:hAnsi="宋体" w:cs="宋体"/>
      <w:sz w:val="19"/>
      <w:szCs w:val="19"/>
      <w:lang w:val="zh-CN" w:bidi="zh-CN"/>
    </w:rPr>
  </w:style>
  <w:style w:type="paragraph" w:customStyle="1" w:styleId="19">
    <w:name w:val="Heading #2|1"/>
    <w:basedOn w:val="1"/>
    <w:qFormat/>
    <w:uiPriority w:val="0"/>
    <w:pPr>
      <w:spacing w:after="300"/>
      <w:jc w:val="center"/>
      <w:outlineLvl w:val="1"/>
    </w:pPr>
    <w:rPr>
      <w:rFonts w:ascii="宋体" w:hAnsi="宋体" w:cs="宋体"/>
      <w:sz w:val="44"/>
      <w:szCs w:val="44"/>
      <w:lang w:val="zh-CN" w:bidi="zh-CN"/>
    </w:rPr>
  </w:style>
  <w:style w:type="paragraph" w:customStyle="1" w:styleId="20">
    <w:name w:val="Body text|3"/>
    <w:basedOn w:val="1"/>
    <w:qFormat/>
    <w:uiPriority w:val="0"/>
    <w:pPr>
      <w:spacing w:before="220" w:after="720"/>
      <w:ind w:firstLine="520"/>
    </w:pPr>
    <w:rPr>
      <w:sz w:val="32"/>
      <w:szCs w:val="32"/>
    </w:rPr>
  </w:style>
  <w:style w:type="paragraph" w:customStyle="1" w:styleId="21">
    <w:name w:val="Other|1"/>
    <w:basedOn w:val="1"/>
    <w:qFormat/>
    <w:uiPriority w:val="0"/>
    <w:pPr>
      <w:spacing w:line="302" w:lineRule="exact"/>
    </w:pPr>
    <w:rPr>
      <w:rFonts w:ascii="宋体" w:hAnsi="宋体" w:cs="宋体"/>
      <w:sz w:val="19"/>
      <w:szCs w:val="19"/>
      <w:lang w:val="zh-CN" w:bidi="zh-CN"/>
    </w:rPr>
  </w:style>
  <w:style w:type="paragraph" w:customStyle="1" w:styleId="22">
    <w:name w:val="Body text|4"/>
    <w:basedOn w:val="1"/>
    <w:qFormat/>
    <w:uiPriority w:val="0"/>
    <w:pPr>
      <w:spacing w:after="60"/>
      <w:ind w:firstLine="320"/>
    </w:pPr>
    <w:rPr>
      <w:rFonts w:ascii="宋体" w:hAnsi="宋体" w:cs="宋体"/>
      <w:lang w:val="zh-CN" w:bidi="zh-CN"/>
    </w:rPr>
  </w:style>
  <w:style w:type="paragraph" w:customStyle="1" w:styleId="23">
    <w:name w:val="Table caption|1"/>
    <w:basedOn w:val="1"/>
    <w:qFormat/>
    <w:uiPriority w:val="0"/>
    <w:pPr>
      <w:spacing w:line="302" w:lineRule="exact"/>
      <w:jc w:val="right"/>
    </w:pPr>
    <w:rPr>
      <w:rFonts w:ascii="宋体" w:hAnsi="宋体" w:cs="宋体"/>
      <w:sz w:val="19"/>
      <w:szCs w:val="19"/>
      <w:lang w:val="zh-CN" w:bidi="zh-CN"/>
    </w:rPr>
  </w:style>
  <w:style w:type="paragraph" w:customStyle="1" w:styleId="24">
    <w:name w:val="Header or footer|2"/>
    <w:basedOn w:val="1"/>
    <w:qFormat/>
    <w:uiPriority w:val="0"/>
    <w:rPr>
      <w:sz w:val="20"/>
      <w:szCs w:val="20"/>
      <w:lang w:val="zh-CN" w:bidi="zh-CN"/>
    </w:rPr>
  </w:style>
  <w:style w:type="paragraph" w:customStyle="1" w:styleId="25">
    <w:name w:val="Body text|2"/>
    <w:basedOn w:val="1"/>
    <w:qFormat/>
    <w:uiPriority w:val="0"/>
    <w:pPr>
      <w:spacing w:after="470"/>
    </w:pPr>
    <w:rPr>
      <w:b/>
      <w:bCs/>
      <w:sz w:val="19"/>
      <w:szCs w:val="19"/>
      <w:lang w:val="zh-CN" w:bidi="zh-CN"/>
    </w:rPr>
  </w:style>
  <w:style w:type="character" w:customStyle="1" w:styleId="26">
    <w:name w:val="bsharetext"/>
    <w:basedOn w:val="6"/>
    <w:qFormat/>
    <w:uiPriority w:val="0"/>
  </w:style>
  <w:style w:type="paragraph" w:styleId="27">
    <w:name w:val="List Paragraph"/>
    <w:basedOn w:val="1"/>
    <w:unhideWhenUsed/>
    <w:uiPriority w:val="99"/>
    <w:pPr>
      <w:ind w:firstLine="420" w:firstLineChars="200"/>
    </w:pPr>
  </w:style>
  <w:style w:type="character" w:customStyle="1" w:styleId="28">
    <w:name w:val="页眉 字符"/>
    <w:basedOn w:val="6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1558</Words>
  <Characters>1614</Characters>
  <Lines>11</Lines>
  <Paragraphs>3</Paragraphs>
  <TotalTime>49</TotalTime>
  <ScaleCrop>false</ScaleCrop>
  <LinksUpToDate>false</LinksUpToDate>
  <CharactersWithSpaces>1615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2020-05-15T02:55:00Z</dcterms:created>
  <dc:creator></dc:creator>
  <cp:lastModifiedBy>晓梅</cp:lastModifiedBy>
  <cp:lastPrinted>2020-05-18T02:11:00Z</cp:lastPrinted>
  <dcterms:modified xsi:type="dcterms:W3CDTF">2022-10-28T07:44:34Z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EEC3051C846A4E2A99578AF8FD58268A</vt:lpwstr>
  </property>
</Properties>
</file>