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hd w:val="clear" w:color="auto" w:fill="auto"/>
        <w:bidi w:val="0"/>
        <w:spacing w:after="420" w:line="240" w:lineRule="auto"/>
        <w:ind w:left="0" w:leftChars="0" w:right="0" w:firstLine="0" w:firstLineChars="0"/>
        <w:jc w:val="cente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pP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部</w:t>
      </w:r>
      <w:r>
        <w:rPr>
          <w:rFonts w:hint="eastAsia" w:ascii="Times New Roman" w:hAnsi="Times New Roman" w:eastAsia="仿宋" w:cs="Times New Roman"/>
          <w:b/>
          <w:bCs/>
          <w:color w:val="000000"/>
          <w:spacing w:val="0"/>
          <w:w w:val="100"/>
          <w:position w:val="0"/>
          <w:sz w:val="32"/>
          <w:szCs w:val="32"/>
          <w:u w:val="none"/>
          <w:shd w:val="clear" w:color="auto" w:fill="auto"/>
          <w:lang w:val="en-US" w:eastAsia="zh-CN" w:bidi="zh-CN"/>
        </w:rPr>
        <w:t>门</w:t>
      </w:r>
      <w:r>
        <w:rPr>
          <w:rFonts w:hint="default" w:ascii="Times New Roman" w:hAnsi="Times New Roman" w:eastAsia="仿宋" w:cs="Times New Roman"/>
          <w:b/>
          <w:bCs/>
          <w:color w:val="000000"/>
          <w:spacing w:val="0"/>
          <w:w w:val="100"/>
          <w:position w:val="0"/>
          <w:sz w:val="32"/>
          <w:szCs w:val="32"/>
          <w:u w:val="none"/>
          <w:shd w:val="clear" w:color="auto" w:fill="auto"/>
          <w:lang w:val="en-US" w:eastAsia="zh-CN" w:bidi="zh-CN"/>
        </w:rPr>
        <w:t>整体支出绩效评价指标表</w:t>
      </w:r>
    </w:p>
    <w:tbl>
      <w:tblPr>
        <w:tblStyle w:val="3"/>
        <w:tblW w:w="9872" w:type="dxa"/>
        <w:jc w:val="center"/>
        <w:tblLayout w:type="fixed"/>
        <w:tblCellMar>
          <w:top w:w="0" w:type="dxa"/>
          <w:left w:w="10" w:type="dxa"/>
          <w:bottom w:w="0" w:type="dxa"/>
          <w:right w:w="10" w:type="dxa"/>
        </w:tblCellMar>
      </w:tblPr>
      <w:tblGrid>
        <w:gridCol w:w="349"/>
        <w:gridCol w:w="543"/>
        <w:gridCol w:w="366"/>
        <w:gridCol w:w="666"/>
        <w:gridCol w:w="936"/>
        <w:gridCol w:w="398"/>
        <w:gridCol w:w="2704"/>
        <w:gridCol w:w="3178"/>
        <w:gridCol w:w="732"/>
      </w:tblGrid>
      <w:tr>
        <w:tblPrEx>
          <w:tblCellMar>
            <w:top w:w="0" w:type="dxa"/>
            <w:left w:w="10" w:type="dxa"/>
            <w:bottom w:w="0" w:type="dxa"/>
            <w:right w:w="10" w:type="dxa"/>
          </w:tblCellMar>
        </w:tblPrEx>
        <w:trPr>
          <w:trHeight w:val="1272" w:hRule="exact"/>
          <w:jc w:val="center"/>
        </w:trPr>
        <w:tc>
          <w:tcPr>
            <w:tcW w:w="349"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4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36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二</w:t>
            </w:r>
            <w:r>
              <w:rPr>
                <w:rFonts w:hint="eastAsia" w:ascii="宋体" w:hAnsi="宋体" w:eastAsia="宋体" w:cs="宋体"/>
                <w:color w:val="000000"/>
                <w:spacing w:val="0"/>
                <w:w w:val="100"/>
                <w:position w:val="0"/>
                <w:sz w:val="18"/>
                <w:szCs w:val="18"/>
              </w:rPr>
              <w:t>级 指 标</w:t>
            </w:r>
          </w:p>
        </w:tc>
        <w:tc>
          <w:tcPr>
            <w:tcW w:w="66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3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39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0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31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732"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2148" w:hRule="exact"/>
          <w:jc w:val="center"/>
        </w:trPr>
        <w:tc>
          <w:tcPr>
            <w:tcW w:w="349"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8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投</w:t>
            </w:r>
          </w:p>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入</w:t>
            </w:r>
          </w:p>
        </w:tc>
        <w:tc>
          <w:tcPr>
            <w:tcW w:w="543"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366"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0"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配 置</w:t>
            </w:r>
          </w:p>
        </w:tc>
        <w:tc>
          <w:tcPr>
            <w:tcW w:w="666"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13</w:t>
            </w:r>
          </w:p>
        </w:tc>
        <w:tc>
          <w:tcPr>
            <w:tcW w:w="93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w:t>
            </w:r>
          </w:p>
        </w:tc>
        <w:tc>
          <w:tcPr>
            <w:tcW w:w="39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为标准。在职人员控制率</w:t>
            </w:r>
            <w:r>
              <w:rPr>
                <w:rFonts w:hint="eastAsia" w:ascii="宋体" w:hAnsi="宋体" w:eastAsia="宋体" w:cs="宋体"/>
                <w:b/>
                <w:bCs/>
                <w:color w:val="000000"/>
                <w:spacing w:val="0"/>
                <w:w w:val="100"/>
                <w:position w:val="0"/>
                <w:sz w:val="18"/>
                <w:szCs w:val="18"/>
                <w:lang w:val="en-US" w:eastAsia="en-US" w:bidi="en-US"/>
              </w:rPr>
              <w:t xml:space="preserve">≦ </w:t>
            </w: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分；每超过一个百分点扣</w:t>
            </w:r>
            <w:r>
              <w:rPr>
                <w:rFonts w:hint="eastAsia" w:ascii="宋体" w:hAnsi="宋体" w:eastAsia="宋体" w:cs="宋体"/>
                <w:b/>
                <w:bCs/>
                <w:color w:val="000000"/>
                <w:spacing w:val="0"/>
                <w:w w:val="100"/>
                <w:position w:val="0"/>
                <w:sz w:val="18"/>
                <w:szCs w:val="18"/>
                <w:lang w:val="en-US" w:eastAsia="en-US" w:bidi="en-US"/>
              </w:rPr>
              <w:t>0.5</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在职人员控制率=（在职人员数/ 编制数）×</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rPr>
              <w:t>在职人员数： 部门（单位）实际在职人数，以财政部门确定的部门决算编制口径为准。</w:t>
            </w:r>
          </w:p>
          <w:p>
            <w:pPr>
              <w:pStyle w:val="6"/>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编制数：机构编制部门核定批复的部门（单位）的人员编制数。</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551" w:hRule="exact"/>
          <w:jc w:val="center"/>
        </w:trPr>
        <w:tc>
          <w:tcPr>
            <w:tcW w:w="349"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“三公经费,，变动率</w:t>
            </w:r>
          </w:p>
        </w:tc>
        <w:tc>
          <w:tcPr>
            <w:tcW w:w="39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0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8"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“三公经费”变动率</w:t>
            </w:r>
            <w:r>
              <w:rPr>
                <w:rFonts w:hint="eastAsia" w:ascii="宋体" w:hAnsi="宋体" w:eastAsia="宋体" w:cs="宋体"/>
                <w:b/>
                <w:bCs/>
                <w:color w:val="000000"/>
                <w:spacing w:val="0"/>
                <w:w w:val="100"/>
                <w:position w:val="0"/>
                <w:sz w:val="18"/>
                <w:szCs w:val="18"/>
                <w:lang w:val="en-US" w:eastAsia="en-US" w:bidi="en-US"/>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 xml:space="preserve">8 </w:t>
            </w:r>
            <w:r>
              <w:rPr>
                <w:rFonts w:hint="eastAsia" w:ascii="宋体" w:hAnsi="宋体" w:eastAsia="宋体" w:cs="宋体"/>
                <w:color w:val="000000"/>
                <w:spacing w:val="0"/>
                <w:w w:val="100"/>
                <w:position w:val="0"/>
                <w:sz w:val="18"/>
                <w:szCs w:val="18"/>
              </w:rPr>
              <w:t>分；“三公经费</w:t>
            </w:r>
            <w:r>
              <w:rPr>
                <w:rFonts w:hint="eastAsia" w:ascii="宋体" w:hAnsi="宋体" w:eastAsia="宋体" w:cs="宋体"/>
                <w:b/>
                <w:bCs/>
                <w:color w:val="000000"/>
                <w:spacing w:val="0"/>
                <w:w w:val="100"/>
                <w:position w:val="0"/>
                <w:sz w:val="18"/>
                <w:szCs w:val="18"/>
              </w:rPr>
              <w:t>”&gt;0,</w:t>
            </w:r>
            <w:r>
              <w:rPr>
                <w:rFonts w:hint="eastAsia" w:ascii="宋体" w:hAnsi="宋体" w:eastAsia="宋体" w:cs="宋体"/>
                <w:color w:val="000000"/>
                <w:spacing w:val="0"/>
                <w:w w:val="100"/>
                <w:position w:val="0"/>
                <w:sz w:val="18"/>
                <w:szCs w:val="18"/>
              </w:rPr>
              <w:t>每超过 一个百分点扣</w:t>
            </w:r>
            <w:r>
              <w:rPr>
                <w:rFonts w:hint="eastAsia" w:ascii="宋体" w:hAnsi="宋体" w:eastAsia="宋体" w:cs="宋体"/>
                <w:b/>
                <w:bCs/>
                <w:color w:val="000000"/>
                <w:spacing w:val="0"/>
                <w:w w:val="100"/>
                <w:position w:val="0"/>
                <w:sz w:val="18"/>
                <w:szCs w:val="18"/>
                <w:lang w:val="en-US" w:eastAsia="en-US" w:bidi="en-US"/>
              </w:rPr>
              <w:t>0.8</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“在公经费”变动率=［（本年度“三 公经费”预算数-上年度“三公经 费"预算数）/上年度“三公经费” 预算数</w:t>
            </w:r>
            <w:r>
              <w:rPr>
                <w:rFonts w:hint="eastAsia" w:ascii="宋体" w:hAnsi="宋体" w:eastAsia="宋体" w:cs="宋体"/>
                <w:b/>
                <w:bCs/>
                <w:color w:val="000000"/>
                <w:spacing w:val="0"/>
                <w:w w:val="100"/>
                <w:position w:val="0"/>
                <w:sz w:val="18"/>
                <w:szCs w:val="18"/>
                <w:lang w:val="en-US" w:eastAsia="en-US" w:bidi="en-US"/>
              </w:rPr>
              <w:t>］</w:t>
            </w:r>
            <w:r>
              <w:rPr>
                <w:rFonts w:hint="eastAsia" w:ascii="宋体" w:hAnsi="宋体" w:eastAsia="宋体" w:cs="宋体"/>
                <w:color w:val="000000"/>
                <w:spacing w:val="0"/>
                <w:w w:val="100"/>
                <w:position w:val="0"/>
                <w:sz w:val="18"/>
                <w:szCs w:val="18"/>
              </w:rPr>
              <w:t>×</w:t>
            </w:r>
            <w:r>
              <w:rPr>
                <w:rFonts w:hint="eastAsia" w:ascii="宋体" w:hAnsi="宋体" w:eastAsia="宋体" w:cs="宋体"/>
                <w:b/>
                <w:bCs/>
                <w:color w:val="000000"/>
                <w:spacing w:val="0"/>
                <w:w w:val="100"/>
                <w:position w:val="0"/>
                <w:sz w:val="18"/>
                <w:szCs w:val="18"/>
                <w:lang w:val="en-US" w:eastAsia="en-US" w:bidi="en-US"/>
              </w:rPr>
              <w:t>100%</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268" w:hRule="exact"/>
          <w:jc w:val="center"/>
        </w:trPr>
        <w:tc>
          <w:tcPr>
            <w:tcW w:w="349"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43"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366"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right="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 算 执 行</w:t>
            </w:r>
          </w:p>
        </w:tc>
        <w:tc>
          <w:tcPr>
            <w:tcW w:w="666"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20</w:t>
            </w:r>
          </w:p>
        </w:tc>
        <w:tc>
          <w:tcPr>
            <w:tcW w:w="93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预算完成率</w:t>
            </w:r>
          </w:p>
        </w:tc>
        <w:tc>
          <w:tcPr>
            <w:tcW w:w="39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计满分，每低于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31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预算完成率=（上年结转+年初预 算+本年追加预算一年末结余/上年结转+年初预算+本年追加预 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1950" w:hRule="exact"/>
          <w:jc w:val="center"/>
        </w:trPr>
        <w:tc>
          <w:tcPr>
            <w:tcW w:w="349"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w:t>
            </w:r>
          </w:p>
        </w:tc>
        <w:tc>
          <w:tcPr>
            <w:tcW w:w="39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分；</w:t>
            </w:r>
          </w:p>
          <w:p>
            <w:pPr>
              <w:pStyle w:val="6"/>
              <w:keepNext w:val="0"/>
              <w:keepLines w:val="0"/>
              <w:widowControl w:val="0"/>
              <w:shd w:val="clear" w:color="auto" w:fill="auto"/>
              <w:bidi w:val="0"/>
              <w:spacing w:before="0" w:after="0" w:line="312" w:lineRule="exact"/>
              <w:ind w:left="200" w:right="0" w:hanging="200"/>
              <w:jc w:val="both"/>
              <w:rPr>
                <w:rFonts w:hint="eastAsia" w:cs="宋体"/>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 xml:space="preserve">0-10% </w:t>
            </w:r>
            <w:r>
              <w:rPr>
                <w:rFonts w:hint="eastAsia" w:ascii="宋体" w:hAnsi="宋体" w:eastAsia="宋体" w:cs="宋体"/>
                <w:color w:val="000000"/>
                <w:spacing w:val="0"/>
                <w:w w:val="100"/>
                <w:position w:val="0"/>
                <w:sz w:val="18"/>
                <w:szCs w:val="18"/>
              </w:rPr>
              <w:t xml:space="preserve">（含），计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r>
              <w:rPr>
                <w:rFonts w:hint="eastAsia" w:cs="宋体"/>
                <w:color w:val="000000"/>
                <w:spacing w:val="0"/>
                <w:w w:val="100"/>
                <w:position w:val="0"/>
                <w:sz w:val="18"/>
                <w:szCs w:val="18"/>
                <w:lang w:val="en-US" w:eastAsia="zh-CN"/>
              </w:rPr>
              <w:t xml:space="preserve"> </w:t>
            </w:r>
          </w:p>
          <w:p>
            <w:pPr>
              <w:pStyle w:val="6"/>
              <w:keepNext w:val="0"/>
              <w:keepLines w:val="0"/>
              <w:widowControl w:val="0"/>
              <w:shd w:val="clear" w:color="auto" w:fill="auto"/>
              <w:bidi w:val="0"/>
              <w:spacing w:before="0" w:after="0" w:line="312" w:lineRule="exact"/>
              <w:ind w:left="200" w:right="0" w:hanging="200"/>
              <w:jc w:val="both"/>
              <w:rPr>
                <w:rFonts w:hint="eastAsia" w:cs="宋体"/>
                <w:b/>
                <w:bCs/>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 xml:space="preserve">10-20% </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 xml:space="preserve">3 </w:t>
            </w:r>
            <w:r>
              <w:rPr>
                <w:rFonts w:hint="eastAsia" w:ascii="宋体" w:hAnsi="宋体" w:eastAsia="宋体" w:cs="宋体"/>
                <w:color w:val="000000"/>
                <w:spacing w:val="0"/>
                <w:w w:val="100"/>
                <w:position w:val="0"/>
                <w:sz w:val="18"/>
                <w:szCs w:val="18"/>
              </w:rPr>
              <w:t>分</w:t>
            </w:r>
            <w:r>
              <w:rPr>
                <w:rFonts w:hint="eastAsia" w:ascii="宋体" w:hAnsi="宋体" w:eastAsia="宋体" w:cs="宋体"/>
                <w:b/>
                <w:bCs/>
                <w:color w:val="000000"/>
                <w:spacing w:val="0"/>
                <w:w w:val="100"/>
                <w:position w:val="0"/>
                <w:sz w:val="18"/>
                <w:szCs w:val="18"/>
              </w:rPr>
              <w:t>；</w:t>
            </w:r>
            <w:r>
              <w:rPr>
                <w:rFonts w:hint="eastAsia" w:cs="宋体"/>
                <w:b/>
                <w:bCs/>
                <w:color w:val="000000"/>
                <w:spacing w:val="0"/>
                <w:w w:val="100"/>
                <w:position w:val="0"/>
                <w:sz w:val="18"/>
                <w:szCs w:val="18"/>
                <w:lang w:val="en-US" w:eastAsia="zh-CN"/>
              </w:rPr>
              <w:t xml:space="preserve"> </w:t>
            </w:r>
          </w:p>
          <w:p>
            <w:pPr>
              <w:pStyle w:val="6"/>
              <w:keepNext w:val="0"/>
              <w:keepLines w:val="0"/>
              <w:widowControl w:val="0"/>
              <w:shd w:val="clear" w:color="auto" w:fill="auto"/>
              <w:bidi w:val="0"/>
              <w:spacing w:before="0" w:after="0" w:line="312" w:lineRule="exact"/>
              <w:ind w:left="200" w:right="0" w:hanging="200"/>
              <w:jc w:val="both"/>
              <w:rPr>
                <w:rFonts w:hint="eastAsia" w:cs="宋体"/>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20-30%（</w:t>
            </w:r>
            <w:r>
              <w:rPr>
                <w:rFonts w:hint="eastAsia" w:ascii="宋体" w:hAnsi="宋体" w:eastAsia="宋体" w:cs="宋体"/>
                <w:color w:val="000000"/>
                <w:spacing w:val="0"/>
                <w:w w:val="100"/>
                <w:position w:val="0"/>
                <w:sz w:val="18"/>
                <w:szCs w:val="18"/>
              </w:rPr>
              <w:t>含），计</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w:t>
            </w:r>
            <w:r>
              <w:rPr>
                <w:rFonts w:hint="eastAsia" w:cs="宋体"/>
                <w:color w:val="000000"/>
                <w:spacing w:val="0"/>
                <w:w w:val="100"/>
                <w:position w:val="0"/>
                <w:sz w:val="18"/>
                <w:szCs w:val="18"/>
                <w:lang w:val="en-US" w:eastAsia="zh-CN"/>
              </w:rPr>
              <w:t xml:space="preserve"> </w:t>
            </w:r>
          </w:p>
          <w:p>
            <w:pPr>
              <w:pStyle w:val="6"/>
              <w:keepNext w:val="0"/>
              <w:keepLines w:val="0"/>
              <w:widowControl w:val="0"/>
              <w:shd w:val="clear" w:color="auto" w:fill="auto"/>
              <w:bidi w:val="0"/>
              <w:spacing w:before="0" w:after="0" w:line="312" w:lineRule="exact"/>
              <w:ind w:left="200" w:right="0" w:hanging="200"/>
              <w:jc w:val="both"/>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大于</w:t>
            </w:r>
            <w:r>
              <w:rPr>
                <w:rFonts w:hint="eastAsia" w:ascii="宋体" w:hAnsi="宋体" w:eastAsia="宋体" w:cs="宋体"/>
                <w:b/>
                <w:bCs/>
                <w:color w:val="000000"/>
                <w:spacing w:val="0"/>
                <w:w w:val="100"/>
                <w:position w:val="0"/>
                <w:sz w:val="18"/>
                <w:szCs w:val="18"/>
              </w:rPr>
              <w:t>30%</w:t>
            </w:r>
            <w:r>
              <w:rPr>
                <w:rFonts w:hint="eastAsia" w:ascii="宋体" w:hAnsi="宋体" w:eastAsia="宋体" w:cs="宋体"/>
                <w:color w:val="000000"/>
                <w:spacing w:val="0"/>
                <w:w w:val="100"/>
                <w:position w:val="0"/>
                <w:sz w:val="18"/>
                <w:szCs w:val="18"/>
              </w:rPr>
              <w:t>不得分</w:t>
            </w:r>
          </w:p>
        </w:tc>
        <w:tc>
          <w:tcPr>
            <w:tcW w:w="317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预算控制率=（本年追加预算/年 初预算）×</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b/>
                <w:bCs/>
                <w:color w:val="000000"/>
                <w:spacing w:val="0"/>
                <w:w w:val="100"/>
                <w:position w:val="0"/>
                <w:sz w:val="18"/>
                <w:szCs w:val="18"/>
                <w:lang w:val="en-US" w:eastAsia="zh-CN" w:bidi="en-US"/>
              </w:rPr>
              <w:t>。</w:t>
            </w:r>
          </w:p>
        </w:tc>
        <w:tc>
          <w:tcPr>
            <w:tcW w:w="732"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0</w:t>
            </w:r>
          </w:p>
        </w:tc>
      </w:tr>
      <w:tr>
        <w:tblPrEx>
          <w:tblCellMar>
            <w:top w:w="0" w:type="dxa"/>
            <w:left w:w="10" w:type="dxa"/>
            <w:bottom w:w="0" w:type="dxa"/>
            <w:right w:w="10" w:type="dxa"/>
          </w:tblCellMar>
        </w:tblPrEx>
        <w:trPr>
          <w:trHeight w:val="1702" w:hRule="exact"/>
          <w:jc w:val="center"/>
        </w:trPr>
        <w:tc>
          <w:tcPr>
            <w:tcW w:w="349"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新建楼堂馆所面积控 制率</w:t>
            </w:r>
          </w:p>
        </w:tc>
        <w:tc>
          <w:tcPr>
            <w:tcW w:w="39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 没有楼堂馆所项目的部门按满分计算</w:t>
            </w:r>
          </w:p>
        </w:tc>
        <w:tc>
          <w:tcPr>
            <w:tcW w:w="317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楼堂馆所面积控制率=实际建设面积/批准建设面积×</w:t>
            </w:r>
            <w:r>
              <w:rPr>
                <w:rFonts w:hint="eastAsia" w:ascii="宋体" w:hAnsi="宋体" w:eastAsia="宋体" w:cs="宋体"/>
                <w:b/>
                <w:bCs/>
                <w:color w:val="000000"/>
                <w:spacing w:val="0"/>
                <w:w w:val="100"/>
                <w:position w:val="0"/>
                <w:sz w:val="18"/>
                <w:szCs w:val="18"/>
                <w:lang w:val="en-US" w:eastAsia="en-US" w:bidi="en-US"/>
              </w:rPr>
              <w:t xml:space="preserve">100% </w:t>
            </w:r>
            <w:r>
              <w:rPr>
                <w:rFonts w:hint="eastAsia" w:ascii="宋体" w:hAnsi="宋体" w:eastAsia="宋体" w:cs="宋体"/>
                <w:b/>
                <w:bCs/>
                <w:color w:val="000000"/>
                <w:spacing w:val="0"/>
                <w:w w:val="100"/>
                <w:position w:val="0"/>
                <w:sz w:val="18"/>
                <w:szCs w:val="18"/>
              </w:rPr>
              <w:t xml:space="preserve">= </w:t>
            </w:r>
            <w:r>
              <w:rPr>
                <w:rFonts w:hint="eastAsia" w:ascii="宋体" w:hAnsi="宋体" w:eastAsia="宋体" w:cs="宋体"/>
                <w:color w:val="000000"/>
                <w:spacing w:val="0"/>
                <w:w w:val="100"/>
                <w:position w:val="0"/>
                <w:sz w:val="18"/>
                <w:szCs w:val="18"/>
              </w:rPr>
              <w:t>该指标以</w:t>
            </w:r>
            <w:r>
              <w:rPr>
                <w:rFonts w:hint="eastAsia" w:cs="宋体"/>
                <w:b/>
                <w:bCs/>
                <w:color w:val="000000"/>
                <w:spacing w:val="0"/>
                <w:w w:val="100"/>
                <w:position w:val="0"/>
                <w:sz w:val="18"/>
                <w:szCs w:val="18"/>
                <w:lang w:val="en-US" w:eastAsia="zh-CN"/>
              </w:rPr>
              <w:t>2021</w:t>
            </w:r>
            <w:r>
              <w:rPr>
                <w:rFonts w:hint="eastAsia" w:ascii="宋体" w:hAnsi="宋体" w:eastAsia="宋体" w:cs="宋体"/>
                <w:color w:val="000000"/>
                <w:spacing w:val="0"/>
                <w:w w:val="100"/>
                <w:position w:val="0"/>
                <w:sz w:val="18"/>
                <w:szCs w:val="18"/>
              </w:rPr>
              <w:t>年完工的新建楼堂馆所为评价内容。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r>
        <w:tblPrEx>
          <w:tblCellMar>
            <w:top w:w="0" w:type="dxa"/>
            <w:left w:w="10" w:type="dxa"/>
            <w:bottom w:w="0" w:type="dxa"/>
            <w:right w:w="10" w:type="dxa"/>
          </w:tblCellMar>
        </w:tblPrEx>
        <w:trPr>
          <w:trHeight w:val="2203" w:hRule="exact"/>
          <w:jc w:val="center"/>
        </w:trPr>
        <w:tc>
          <w:tcPr>
            <w:tcW w:w="349"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43"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66"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66" w:type="dxa"/>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36"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新建楼堂馆所投资概算控制率</w:t>
            </w:r>
          </w:p>
        </w:tc>
        <w:tc>
          <w:tcPr>
            <w:tcW w:w="39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5</w:t>
            </w:r>
          </w:p>
        </w:tc>
        <w:tc>
          <w:tcPr>
            <w:tcW w:w="270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100%以下（含）计满分，每超出5%扣2分，扣完为止。 没有楼堂馆所项目的部门按满分计算</w:t>
            </w:r>
          </w:p>
        </w:tc>
        <w:tc>
          <w:tcPr>
            <w:tcW w:w="317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rPr>
              <w:t>楼堂馆所投资预算控制率=实际投资金额/批准投资金额 ×</w:t>
            </w:r>
            <w:r>
              <w:rPr>
                <w:rFonts w:hint="eastAsia" w:ascii="宋体" w:hAnsi="宋体" w:eastAsia="宋体" w:cs="宋体"/>
                <w:b/>
                <w:bCs/>
                <w:color w:val="000000"/>
                <w:spacing w:val="0"/>
                <w:w w:val="100"/>
                <w:position w:val="0"/>
                <w:sz w:val="18"/>
                <w:szCs w:val="18"/>
                <w:lang w:val="en-US" w:eastAsia="en-US" w:bidi="en-US"/>
              </w:rPr>
              <w:t>100%</w:t>
            </w:r>
            <w:r>
              <w:rPr>
                <w:rFonts w:hint="eastAsia" w:ascii="宋体" w:hAnsi="宋体" w:eastAsia="宋体" w:cs="宋体"/>
                <w:color w:val="000000"/>
                <w:spacing w:val="0"/>
                <w:w w:val="100"/>
                <w:position w:val="0"/>
                <w:sz w:val="18"/>
                <w:szCs w:val="18"/>
                <w:lang w:val="en-US" w:eastAsia="en-US"/>
              </w:rPr>
              <w:t xml:space="preserve"> </w:t>
            </w:r>
            <w:r>
              <w:rPr>
                <w:rFonts w:hint="eastAsia" w:ascii="宋体" w:hAnsi="宋体" w:eastAsia="宋体" w:cs="宋体"/>
                <w:color w:val="000000"/>
                <w:spacing w:val="0"/>
                <w:w w:val="100"/>
                <w:position w:val="0"/>
                <w:sz w:val="18"/>
                <w:szCs w:val="18"/>
                <w:lang w:val="en-US" w:eastAsia="zh-CN"/>
              </w:rPr>
              <w:t>。</w:t>
            </w:r>
          </w:p>
          <w:p>
            <w:pPr>
              <w:pStyle w:val="6"/>
              <w:keepNext w:val="0"/>
              <w:keepLines w:val="0"/>
              <w:widowControl w:val="0"/>
              <w:shd w:val="clear" w:color="auto" w:fill="auto"/>
              <w:bidi w:val="0"/>
              <w:spacing w:before="0" w:after="0" w:line="312"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该指标以20</w:t>
            </w:r>
            <w:r>
              <w:rPr>
                <w:rFonts w:hint="eastAsia" w:cs="宋体"/>
                <w:color w:val="000000"/>
                <w:spacing w:val="0"/>
                <w:w w:val="100"/>
                <w:position w:val="0"/>
                <w:sz w:val="18"/>
                <w:szCs w:val="18"/>
                <w:lang w:val="en-US" w:eastAsia="zh-CN"/>
              </w:rPr>
              <w:t>21</w:t>
            </w:r>
            <w:r>
              <w:rPr>
                <w:rFonts w:hint="eastAsia" w:ascii="宋体" w:hAnsi="宋体" w:eastAsia="宋体" w:cs="宋体"/>
                <w:color w:val="000000"/>
                <w:spacing w:val="0"/>
                <w:w w:val="100"/>
                <w:position w:val="0"/>
                <w:sz w:val="18"/>
                <w:szCs w:val="18"/>
              </w:rPr>
              <w:t>年完工的新建楼堂馆所为评价内容。</w:t>
            </w:r>
          </w:p>
        </w:tc>
        <w:tc>
          <w:tcPr>
            <w:tcW w:w="73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3"/>
        <w:tblW w:w="9771" w:type="dxa"/>
        <w:jc w:val="center"/>
        <w:tblLayout w:type="fixed"/>
        <w:tblCellMar>
          <w:top w:w="0" w:type="dxa"/>
          <w:left w:w="10" w:type="dxa"/>
          <w:bottom w:w="0" w:type="dxa"/>
          <w:right w:w="10" w:type="dxa"/>
        </w:tblCellMar>
      </w:tblPr>
      <w:tblGrid>
        <w:gridCol w:w="368"/>
        <w:gridCol w:w="524"/>
        <w:gridCol w:w="460"/>
        <w:gridCol w:w="572"/>
        <w:gridCol w:w="916"/>
        <w:gridCol w:w="418"/>
        <w:gridCol w:w="2943"/>
        <w:gridCol w:w="2811"/>
        <w:gridCol w:w="759"/>
      </w:tblGrid>
      <w:tr>
        <w:tblPrEx>
          <w:tblCellMar>
            <w:top w:w="0" w:type="dxa"/>
            <w:left w:w="10" w:type="dxa"/>
            <w:bottom w:w="0" w:type="dxa"/>
            <w:right w:w="10" w:type="dxa"/>
          </w:tblCellMar>
        </w:tblPrEx>
        <w:trPr>
          <w:trHeight w:val="1302" w:hRule="exact"/>
          <w:jc w:val="center"/>
        </w:trPr>
        <w:tc>
          <w:tcPr>
            <w:tcW w:w="368"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级 指 标</w:t>
            </w:r>
          </w:p>
        </w:tc>
        <w:tc>
          <w:tcPr>
            <w:tcW w:w="52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460"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6"/>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572"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91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三级指标</w:t>
            </w:r>
          </w:p>
        </w:tc>
        <w:tc>
          <w:tcPr>
            <w:tcW w:w="41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94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811"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759"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95" w:hRule="exact"/>
          <w:jc w:val="center"/>
        </w:trPr>
        <w:tc>
          <w:tcPr>
            <w:tcW w:w="368"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过 程</w:t>
            </w:r>
          </w:p>
        </w:tc>
        <w:tc>
          <w:tcPr>
            <w:tcW w:w="524"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61</w:t>
            </w:r>
          </w:p>
        </w:tc>
        <w:tc>
          <w:tcPr>
            <w:tcW w:w="460"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预</w:t>
            </w:r>
          </w:p>
          <w:p>
            <w:pPr>
              <w:pStyle w:val="6"/>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算</w:t>
            </w:r>
          </w:p>
          <w:p>
            <w:pPr>
              <w:pStyle w:val="6"/>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管</w:t>
            </w:r>
          </w:p>
          <w:p>
            <w:pPr>
              <w:pStyle w:val="6"/>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 理</w:t>
            </w:r>
          </w:p>
          <w:p>
            <w:pPr>
              <w:pStyle w:val="6"/>
              <w:keepNext w:val="0"/>
              <w:keepLines w:val="0"/>
              <w:widowControl w:val="0"/>
              <w:shd w:val="clear" w:color="auto" w:fill="auto"/>
              <w:bidi w:val="0"/>
              <w:spacing w:before="0" w:after="0" w:line="306" w:lineRule="exact"/>
              <w:ind w:left="200" w:right="0" w:firstLine="0"/>
              <w:jc w:val="both"/>
              <w:rPr>
                <w:rFonts w:hint="eastAsia" w:ascii="宋体" w:hAnsi="宋体" w:eastAsia="宋体" w:cs="宋体"/>
                <w:color w:val="000000"/>
                <w:spacing w:val="0"/>
                <w:w w:val="100"/>
                <w:position w:val="0"/>
                <w:sz w:val="18"/>
                <w:szCs w:val="18"/>
              </w:rPr>
            </w:pPr>
          </w:p>
          <w:p>
            <w:pPr>
              <w:pStyle w:val="6"/>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41</w:t>
            </w:r>
          </w:p>
        </w:tc>
        <w:tc>
          <w:tcPr>
            <w:tcW w:w="91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公用经费控制率</w:t>
            </w:r>
          </w:p>
        </w:tc>
        <w:tc>
          <w:tcPr>
            <w:tcW w:w="41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94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top"/>
          </w:tcPr>
          <w:p>
            <w:pPr>
              <w:pStyle w:val="6"/>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公用经费控制率=（实际支出公 用经费总额/预算安排公用经费 总额）×</w:t>
            </w:r>
            <w:r>
              <w:rPr>
                <w:rFonts w:hint="eastAsia" w:ascii="宋体" w:hAnsi="宋体" w:eastAsia="宋体" w:cs="宋体"/>
                <w:b/>
                <w:bCs/>
                <w:color w:val="000000"/>
                <w:spacing w:val="0"/>
                <w:w w:val="100"/>
                <w:position w:val="0"/>
                <w:sz w:val="18"/>
                <w:szCs w:val="18"/>
                <w:lang w:val="en-US" w:eastAsia="en-US" w:bidi="en-US"/>
              </w:rPr>
              <w:t xml:space="preserve">100% </w:t>
            </w:r>
            <w:r>
              <w:rPr>
                <w:rFonts w:hint="eastAsia" w:cs="宋体"/>
                <w:b/>
                <w:bCs/>
                <w:color w:val="000000"/>
                <w:spacing w:val="0"/>
                <w:w w:val="100"/>
                <w:position w:val="0"/>
                <w:sz w:val="18"/>
                <w:szCs w:val="18"/>
                <w:lang w:val="en-US" w:eastAsia="zh-CN" w:bidi="en-US"/>
              </w:rPr>
              <w:t>，</w:t>
            </w:r>
          </w:p>
          <w:p>
            <w:pPr>
              <w:pStyle w:val="6"/>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公用经费支出是指部门基本支出 中的一般商品和服务支出。</w:t>
            </w: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0</w:t>
            </w:r>
          </w:p>
        </w:tc>
      </w:tr>
      <w:tr>
        <w:tblPrEx>
          <w:tblCellMar>
            <w:top w:w="0" w:type="dxa"/>
            <w:left w:w="10" w:type="dxa"/>
            <w:bottom w:w="0" w:type="dxa"/>
            <w:right w:w="10" w:type="dxa"/>
          </w:tblCellMar>
        </w:tblPrEx>
        <w:trPr>
          <w:trHeight w:val="1243"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“三公 经费” 控制率</w:t>
            </w:r>
          </w:p>
        </w:tc>
        <w:tc>
          <w:tcPr>
            <w:tcW w:w="41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94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以下（含）计满分，每超出</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0" w:lineRule="exact"/>
              <w:ind w:left="0" w:right="0" w:firstLine="0"/>
              <w:jc w:val="left"/>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“三公经费”控制率</w:t>
            </w:r>
            <w:r>
              <w:rPr>
                <w:rFonts w:hint="eastAsia" w:ascii="宋体" w:hAnsi="宋体" w:eastAsia="宋体" w:cs="宋体"/>
                <w:color w:val="000000"/>
                <w:spacing w:val="0"/>
                <w:w w:val="100"/>
                <w:position w:val="0"/>
                <w:sz w:val="18"/>
                <w:szCs w:val="18"/>
                <w:lang w:val="en-US" w:eastAsia="zh-CN"/>
              </w:rPr>
              <w:t>.</w:t>
            </w:r>
            <w:r>
              <w:rPr>
                <w:rFonts w:hint="eastAsia" w:ascii="宋体" w:hAnsi="宋体" w:eastAsia="宋体" w:cs="宋体"/>
                <w:color w:val="000000"/>
                <w:spacing w:val="0"/>
                <w:w w:val="100"/>
                <w:position w:val="0"/>
                <w:sz w:val="18"/>
                <w:szCs w:val="18"/>
              </w:rPr>
              <w:t>（“三公经费” 实际支出数/“三公经费”预算安 排数）×</w:t>
            </w:r>
            <w:r>
              <w:rPr>
                <w:rFonts w:hint="eastAsia" w:ascii="宋体" w:hAnsi="宋体" w:eastAsia="宋体" w:cs="宋体"/>
                <w:b/>
                <w:bCs/>
                <w:color w:val="000000"/>
                <w:spacing w:val="0"/>
                <w:w w:val="100"/>
                <w:position w:val="0"/>
                <w:sz w:val="18"/>
                <w:szCs w:val="18"/>
                <w:lang w:val="en-US" w:eastAsia="en-US" w:bidi="en-US"/>
              </w:rPr>
              <w:t xml:space="preserve">100% </w:t>
            </w: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both"/>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1030"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4"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w:t>
            </w:r>
          </w:p>
        </w:tc>
        <w:tc>
          <w:tcPr>
            <w:tcW w:w="41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943"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100%</w:t>
            </w:r>
            <w:r>
              <w:rPr>
                <w:rFonts w:hint="eastAsia" w:ascii="宋体" w:hAnsi="宋体" w:eastAsia="宋体" w:cs="宋体"/>
                <w:color w:val="000000"/>
                <w:spacing w:val="0"/>
                <w:w w:val="100"/>
                <w:position w:val="0"/>
                <w:sz w:val="18"/>
                <w:szCs w:val="18"/>
              </w:rPr>
              <w:t>计满分，每超过（降低）</w:t>
            </w:r>
            <w:r>
              <w:rPr>
                <w:rFonts w:hint="eastAsia" w:ascii="宋体" w:hAnsi="宋体" w:eastAsia="宋体" w:cs="宋体"/>
                <w:b/>
                <w:bCs/>
                <w:color w:val="000000"/>
                <w:spacing w:val="0"/>
                <w:w w:val="100"/>
                <w:position w:val="0"/>
                <w:sz w:val="18"/>
                <w:szCs w:val="18"/>
              </w:rPr>
              <w:t>5%</w:t>
            </w:r>
            <w:r>
              <w:rPr>
                <w:rFonts w:hint="eastAsia" w:ascii="宋体" w:hAnsi="宋体" w:eastAsia="宋体" w:cs="宋体"/>
                <w:color w:val="000000"/>
                <w:spacing w:val="0"/>
                <w:w w:val="100"/>
                <w:position w:val="0"/>
                <w:sz w:val="18"/>
                <w:szCs w:val="18"/>
              </w:rPr>
              <w:t>扣</w:t>
            </w:r>
            <w:r>
              <w:rPr>
                <w:rFonts w:hint="eastAsia" w:ascii="宋体" w:hAnsi="宋体" w:eastAsia="宋体" w:cs="宋体"/>
                <w:b/>
                <w:bCs/>
                <w:color w:val="000000"/>
                <w:spacing w:val="0"/>
                <w:w w:val="100"/>
                <w:position w:val="0"/>
                <w:sz w:val="18"/>
                <w:szCs w:val="18"/>
              </w:rPr>
              <w:t>2</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政府采购执行率=（实际政府采购金额/政府采购预算数）×</w:t>
            </w:r>
            <w:r>
              <w:rPr>
                <w:rFonts w:hint="eastAsia" w:ascii="宋体" w:hAnsi="宋体" w:eastAsia="宋体" w:cs="宋体"/>
                <w:b/>
                <w:bCs/>
                <w:color w:val="000000"/>
                <w:spacing w:val="0"/>
                <w:w w:val="100"/>
                <w:position w:val="0"/>
                <w:sz w:val="18"/>
                <w:szCs w:val="18"/>
                <w:lang w:val="en-US" w:eastAsia="en-US" w:bidi="en-US"/>
              </w:rPr>
              <w:t>100%</w:t>
            </w: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2112"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6" w:lineRule="exact"/>
              <w:ind w:left="0" w:right="280" w:firstLine="180" w:firstLineChars="100"/>
              <w:jc w:val="both"/>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5"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管理制度健全性</w:t>
            </w:r>
          </w:p>
        </w:tc>
        <w:tc>
          <w:tcPr>
            <w:tcW w:w="41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bCs/>
                <w:color w:val="000000"/>
                <w:spacing w:val="0"/>
                <w:w w:val="100"/>
                <w:position w:val="0"/>
                <w:sz w:val="18"/>
                <w:szCs w:val="18"/>
              </w:rPr>
            </w:pPr>
            <w:r>
              <w:rPr>
                <w:rFonts w:hint="eastAsia" w:ascii="宋体" w:hAnsi="宋体" w:eastAsia="宋体" w:cs="宋体"/>
                <w:b/>
                <w:bCs/>
                <w:color w:val="000000"/>
                <w:spacing w:val="0"/>
                <w:w w:val="100"/>
                <w:position w:val="0"/>
                <w:sz w:val="18"/>
                <w:szCs w:val="18"/>
              </w:rPr>
              <w:t>8</w:t>
            </w:r>
          </w:p>
        </w:tc>
        <w:tc>
          <w:tcPr>
            <w:tcW w:w="2943"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1、</w:t>
            </w:r>
            <w:r>
              <w:rPr>
                <w:rFonts w:hint="eastAsia" w:ascii="宋体" w:hAnsi="宋体" w:eastAsia="宋体" w:cs="宋体"/>
                <w:b w:val="0"/>
                <w:bCs w:val="0"/>
                <w:color w:val="000000"/>
                <w:spacing w:val="0"/>
                <w:w w:val="100"/>
                <w:position w:val="0"/>
                <w:sz w:val="18"/>
                <w:szCs w:val="18"/>
              </w:rPr>
              <w:t>有内部财务管理制度、会计核算制度等管理制度，2 分；</w:t>
            </w:r>
          </w:p>
          <w:p>
            <w:pPr>
              <w:pStyle w:val="6"/>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2、</w:t>
            </w:r>
            <w:r>
              <w:rPr>
                <w:rFonts w:hint="eastAsia" w:ascii="宋体" w:hAnsi="宋体" w:eastAsia="宋体" w:cs="宋体"/>
                <w:b w:val="0"/>
                <w:bCs w:val="0"/>
                <w:color w:val="000000"/>
                <w:spacing w:val="0"/>
                <w:w w:val="100"/>
                <w:position w:val="0"/>
                <w:sz w:val="18"/>
                <w:szCs w:val="18"/>
              </w:rPr>
              <w:t>有本部门厉行节约制度,2分；</w:t>
            </w:r>
          </w:p>
          <w:p>
            <w:pPr>
              <w:pStyle w:val="6"/>
              <w:keepNext w:val="0"/>
              <w:keepLines w:val="0"/>
              <w:widowControl w:val="0"/>
              <w:shd w:val="clear" w:color="auto" w:fill="auto"/>
              <w:bidi w:val="0"/>
              <w:spacing w:before="0" w:after="0" w:line="307" w:lineRule="exact"/>
              <w:ind w:left="0" w:right="0" w:firstLine="0"/>
              <w:jc w:val="left"/>
              <w:rPr>
                <w:rFonts w:hint="eastAsia" w:cs="宋体"/>
                <w:b w:val="0"/>
                <w:bCs w:val="0"/>
                <w:color w:val="000000"/>
                <w:spacing w:val="0"/>
                <w:w w:val="100"/>
                <w:position w:val="0"/>
                <w:sz w:val="18"/>
                <w:szCs w:val="18"/>
                <w:lang w:val="en-US" w:eastAsia="zh-CN"/>
              </w:rPr>
            </w:pPr>
            <w:r>
              <w:rPr>
                <w:rFonts w:hint="eastAsia" w:ascii="宋体" w:hAnsi="宋体" w:eastAsia="宋体" w:cs="宋体"/>
                <w:b w:val="0"/>
                <w:bCs w:val="0"/>
                <w:color w:val="000000"/>
                <w:spacing w:val="0"/>
                <w:w w:val="100"/>
                <w:position w:val="0"/>
                <w:sz w:val="18"/>
                <w:szCs w:val="18"/>
                <w:lang w:val="en-US" w:eastAsia="zh-CN"/>
              </w:rPr>
              <w:t>3、</w:t>
            </w:r>
            <w:r>
              <w:rPr>
                <w:rFonts w:hint="eastAsia" w:ascii="宋体" w:hAnsi="宋体" w:eastAsia="宋体" w:cs="宋体"/>
                <w:b w:val="0"/>
                <w:bCs w:val="0"/>
                <w:color w:val="000000"/>
                <w:spacing w:val="0"/>
                <w:w w:val="100"/>
                <w:position w:val="0"/>
                <w:sz w:val="18"/>
                <w:szCs w:val="18"/>
              </w:rPr>
              <w:t>相关管理制度合法、合规、完整，2分；</w:t>
            </w:r>
            <w:r>
              <w:rPr>
                <w:rFonts w:hint="eastAsia" w:cs="宋体"/>
                <w:b w:val="0"/>
                <w:bCs w:val="0"/>
                <w:color w:val="000000"/>
                <w:spacing w:val="0"/>
                <w:w w:val="100"/>
                <w:position w:val="0"/>
                <w:sz w:val="18"/>
                <w:szCs w:val="18"/>
                <w:lang w:val="en-US" w:eastAsia="zh-CN"/>
              </w:rPr>
              <w:t xml:space="preserve"> </w:t>
            </w:r>
          </w:p>
          <w:p>
            <w:pPr>
              <w:pStyle w:val="6"/>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r>
              <w:rPr>
                <w:rFonts w:hint="eastAsia" w:ascii="宋体" w:hAnsi="宋体" w:eastAsia="宋体" w:cs="宋体"/>
                <w:b w:val="0"/>
                <w:bCs w:val="0"/>
                <w:color w:val="000000"/>
                <w:spacing w:val="0"/>
                <w:w w:val="100"/>
                <w:position w:val="0"/>
                <w:sz w:val="18"/>
                <w:szCs w:val="18"/>
                <w:lang w:val="en-US" w:eastAsia="zh-CN"/>
              </w:rPr>
              <w:t>4、</w:t>
            </w:r>
            <w:r>
              <w:rPr>
                <w:rFonts w:hint="eastAsia" w:ascii="宋体" w:hAnsi="宋体" w:eastAsia="宋体" w:cs="宋体"/>
                <w:b w:val="0"/>
                <w:bCs w:val="0"/>
                <w:color w:val="000000"/>
                <w:spacing w:val="0"/>
                <w:w w:val="100"/>
                <w:position w:val="0"/>
                <w:sz w:val="18"/>
                <w:szCs w:val="18"/>
              </w:rPr>
              <w:t>相关管理制度得到有效执行，2分。</w:t>
            </w:r>
          </w:p>
          <w:p>
            <w:pPr>
              <w:pStyle w:val="6"/>
              <w:keepNext w:val="0"/>
              <w:keepLines w:val="0"/>
              <w:widowControl w:val="0"/>
              <w:shd w:val="clear" w:color="auto" w:fill="auto"/>
              <w:bidi w:val="0"/>
              <w:spacing w:before="0" w:after="0" w:line="307" w:lineRule="exact"/>
              <w:ind w:left="0" w:right="0" w:firstLine="0"/>
              <w:jc w:val="left"/>
              <w:rPr>
                <w:rFonts w:hint="eastAsia" w:ascii="宋体" w:hAnsi="宋体" w:eastAsia="宋体" w:cs="宋体"/>
                <w:b w:val="0"/>
                <w:bCs w:val="0"/>
                <w:color w:val="000000"/>
                <w:spacing w:val="0"/>
                <w:w w:val="100"/>
                <w:position w:val="0"/>
                <w:sz w:val="18"/>
                <w:szCs w:val="18"/>
              </w:rPr>
            </w:pPr>
          </w:p>
        </w:tc>
        <w:tc>
          <w:tcPr>
            <w:tcW w:w="2811" w:type="dxa"/>
            <w:tcBorders>
              <w:top w:val="single" w:color="auto" w:sz="4" w:space="0"/>
              <w:left w:val="single" w:color="auto" w:sz="4" w:space="0"/>
            </w:tcBorders>
            <w:shd w:val="clear" w:color="auto" w:fill="FFFFFF"/>
            <w:noWrap w:val="0"/>
            <w:vAlign w:val="top"/>
          </w:tcPr>
          <w:p>
            <w:pPr>
              <w:widowControl w:val="0"/>
              <w:jc w:val="left"/>
              <w:rPr>
                <w:rFonts w:hint="eastAsia" w:ascii="宋体" w:hAnsi="宋体" w:eastAsia="宋体" w:cs="宋体"/>
                <w:sz w:val="18"/>
                <w:szCs w:val="18"/>
              </w:rPr>
            </w:pP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3451" w:hRule="exact"/>
          <w:jc w:val="center"/>
        </w:trPr>
        <w:tc>
          <w:tcPr>
            <w:tcW w:w="36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7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资金使用合规性</w:t>
            </w:r>
          </w:p>
        </w:tc>
        <w:tc>
          <w:tcPr>
            <w:tcW w:w="41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943" w:type="dxa"/>
            <w:tcBorders>
              <w:top w:val="single" w:color="auto" w:sz="4" w:space="0"/>
              <w:left w:val="single" w:color="auto" w:sz="4" w:space="0"/>
            </w:tcBorders>
            <w:shd w:val="clear" w:color="auto" w:fill="FFFFFF"/>
            <w:noWrap w:val="0"/>
            <w:vAlign w:val="bottom"/>
          </w:tcPr>
          <w:p>
            <w:pPr>
              <w:pStyle w:val="6"/>
              <w:keepNext w:val="0"/>
              <w:keepLines w:val="0"/>
              <w:widowControl w:val="0"/>
              <w:numPr>
                <w:ilvl w:val="0"/>
                <w:numId w:val="0"/>
              </w:numPr>
              <w:shd w:val="clear" w:color="auto" w:fill="auto"/>
              <w:tabs>
                <w:tab w:val="left" w:pos="21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1、</w:t>
            </w:r>
            <w:r>
              <w:rPr>
                <w:rFonts w:hint="eastAsia" w:ascii="宋体" w:hAnsi="宋体" w:eastAsia="宋体" w:cs="宋体"/>
                <w:color w:val="000000"/>
                <w:spacing w:val="0"/>
                <w:w w:val="100"/>
                <w:position w:val="0"/>
                <w:sz w:val="18"/>
                <w:szCs w:val="18"/>
              </w:rPr>
              <w:t>支出符合国家财经法规和财务管理制度规定以及有关专项资金管理办法的规定；</w:t>
            </w:r>
          </w:p>
          <w:p>
            <w:pPr>
              <w:pStyle w:val="6"/>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2、</w:t>
            </w:r>
            <w:r>
              <w:rPr>
                <w:rFonts w:hint="eastAsia" w:ascii="宋体" w:hAnsi="宋体" w:eastAsia="宋体" w:cs="宋体"/>
                <w:color w:val="000000"/>
                <w:spacing w:val="0"/>
                <w:w w:val="100"/>
                <w:position w:val="0"/>
                <w:sz w:val="18"/>
                <w:szCs w:val="18"/>
              </w:rPr>
              <w:t>资金拨付有完整的审批程序和手续；</w:t>
            </w:r>
          </w:p>
          <w:p>
            <w:pPr>
              <w:pStyle w:val="6"/>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3、</w:t>
            </w:r>
            <w:r>
              <w:rPr>
                <w:rFonts w:hint="eastAsia" w:ascii="宋体" w:hAnsi="宋体" w:eastAsia="宋体" w:cs="宋体"/>
                <w:color w:val="000000"/>
                <w:spacing w:val="0"/>
                <w:w w:val="100"/>
                <w:position w:val="0"/>
                <w:sz w:val="18"/>
                <w:szCs w:val="18"/>
              </w:rPr>
              <w:t>项目支出按规定经过评估论证；</w:t>
            </w:r>
          </w:p>
          <w:p>
            <w:pPr>
              <w:pStyle w:val="6"/>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lang w:val="en-US" w:eastAsia="zh-CN"/>
              </w:rPr>
              <w:t>4、</w:t>
            </w:r>
            <w:r>
              <w:rPr>
                <w:rFonts w:hint="eastAsia" w:ascii="宋体" w:hAnsi="宋体" w:eastAsia="宋体" w:cs="宋体"/>
                <w:color w:val="000000"/>
                <w:spacing w:val="0"/>
                <w:w w:val="100"/>
                <w:position w:val="0"/>
                <w:sz w:val="18"/>
                <w:szCs w:val="18"/>
              </w:rPr>
              <w:t>支出符合部门预算批复的用途；</w:t>
            </w:r>
          </w:p>
          <w:p>
            <w:pPr>
              <w:pStyle w:val="6"/>
              <w:keepNext w:val="0"/>
              <w:keepLines w:val="0"/>
              <w:widowControl w:val="0"/>
              <w:numPr>
                <w:ilvl w:val="0"/>
                <w:numId w:val="0"/>
              </w:numPr>
              <w:shd w:val="clear" w:color="auto" w:fill="auto"/>
              <w:tabs>
                <w:tab w:val="left" w:pos="221"/>
              </w:tabs>
              <w:bidi w:val="0"/>
              <w:spacing w:before="0" w:after="0" w:line="313" w:lineRule="exact"/>
              <w:ind w:leftChars="0" w:right="0" w:right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zh-CN"/>
              </w:rPr>
              <w:t>5、</w:t>
            </w:r>
            <w:r>
              <w:rPr>
                <w:rFonts w:hint="eastAsia" w:ascii="宋体" w:hAnsi="宋体" w:eastAsia="宋体" w:cs="宋体"/>
                <w:color w:val="000000"/>
                <w:spacing w:val="0"/>
                <w:w w:val="100"/>
                <w:position w:val="0"/>
                <w:sz w:val="18"/>
                <w:szCs w:val="18"/>
              </w:rPr>
              <w:t xml:space="preserve"> 资金使用无截留、挤占、挪 用、虚列支出等情况。</w:t>
            </w:r>
          </w:p>
          <w:p>
            <w:pPr>
              <w:pStyle w:val="6"/>
              <w:keepNext w:val="0"/>
              <w:keepLines w:val="0"/>
              <w:widowControl w:val="0"/>
              <w:shd w:val="clear" w:color="auto" w:fill="auto"/>
              <w:bidi w:val="0"/>
              <w:spacing w:before="0" w:after="0" w:line="313"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以上情况每出现一例不符合 要求的扣</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分，扣完为止。</w:t>
            </w:r>
          </w:p>
        </w:tc>
        <w:tc>
          <w:tcPr>
            <w:tcW w:w="2811" w:type="dxa"/>
            <w:tcBorders>
              <w:top w:val="single" w:color="auto" w:sz="4" w:space="0"/>
              <w:left w:val="single" w:color="auto" w:sz="4" w:space="0"/>
            </w:tcBorders>
            <w:shd w:val="clear" w:color="auto" w:fill="FFFFFF"/>
            <w:noWrap w:val="0"/>
            <w:vAlign w:val="top"/>
          </w:tcPr>
          <w:p>
            <w:pPr>
              <w:widowControl w:val="0"/>
              <w:jc w:val="center"/>
              <w:rPr>
                <w:rFonts w:hint="eastAsia" w:ascii="宋体" w:hAnsi="宋体" w:eastAsia="宋体" w:cs="宋体"/>
                <w:sz w:val="18"/>
                <w:szCs w:val="18"/>
              </w:rPr>
            </w:pPr>
          </w:p>
        </w:tc>
        <w:tc>
          <w:tcPr>
            <w:tcW w:w="759"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2587" w:hRule="exact"/>
          <w:jc w:val="center"/>
        </w:trPr>
        <w:tc>
          <w:tcPr>
            <w:tcW w:w="368"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24"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60"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72"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916"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预决算信息公开性</w:t>
            </w:r>
          </w:p>
        </w:tc>
        <w:tc>
          <w:tcPr>
            <w:tcW w:w="41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5</w:t>
            </w:r>
          </w:p>
        </w:tc>
        <w:tc>
          <w:tcPr>
            <w:tcW w:w="2943" w:type="dxa"/>
            <w:tcBorders>
              <w:top w:val="single" w:color="auto" w:sz="4" w:space="0"/>
              <w:left w:val="single" w:color="auto" w:sz="4" w:space="0"/>
              <w:bottom w:val="single" w:color="auto" w:sz="4" w:space="0"/>
            </w:tcBorders>
            <w:shd w:val="clear" w:color="auto" w:fill="FFFFFF"/>
            <w:noWrap w:val="0"/>
            <w:vAlign w:val="top"/>
          </w:tcPr>
          <w:p>
            <w:pPr>
              <w:pStyle w:val="6"/>
              <w:keepNext w:val="0"/>
              <w:keepLines w:val="0"/>
              <w:widowControl w:val="0"/>
              <w:numPr>
                <w:ilvl w:val="0"/>
                <w:numId w:val="1"/>
              </w:numPr>
              <w:shd w:val="clear" w:color="auto" w:fill="auto"/>
              <w:bidi w:val="0"/>
              <w:spacing w:before="0" w:after="0" w:line="311" w:lineRule="exact"/>
              <w:ind w:left="0" w:right="0" w:firstLine="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按规定内容公开预决算信息，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6"/>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按规定时限公开预决算信息，</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6"/>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基础数据信息和会计信息资料 真实，</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p>
            <w:pPr>
              <w:pStyle w:val="6"/>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 息和会计信息资料完整，</w:t>
            </w:r>
            <w:r>
              <w:rPr>
                <w:rFonts w:hint="eastAsia" w:ascii="宋体" w:hAnsi="宋体" w:eastAsia="宋体" w:cs="宋体"/>
                <w:b/>
                <w:bCs/>
                <w:color w:val="000000"/>
                <w:spacing w:val="0"/>
                <w:w w:val="100"/>
                <w:position w:val="0"/>
                <w:sz w:val="18"/>
                <w:szCs w:val="18"/>
              </w:rPr>
              <w:t xml:space="preserve">1 </w:t>
            </w:r>
            <w:r>
              <w:rPr>
                <w:rFonts w:hint="eastAsia" w:ascii="宋体" w:hAnsi="宋体" w:eastAsia="宋体" w:cs="宋体"/>
                <w:color w:val="000000"/>
                <w:spacing w:val="0"/>
                <w:w w:val="100"/>
                <w:position w:val="0"/>
                <w:sz w:val="18"/>
                <w:szCs w:val="18"/>
              </w:rPr>
              <w:t>分；</w:t>
            </w:r>
          </w:p>
          <w:p>
            <w:pPr>
              <w:pStyle w:val="6"/>
              <w:keepNext w:val="0"/>
              <w:keepLines w:val="0"/>
              <w:widowControl w:val="0"/>
              <w:numPr>
                <w:ilvl w:val="0"/>
                <w:numId w:val="1"/>
              </w:numPr>
              <w:shd w:val="clear" w:color="auto" w:fill="auto"/>
              <w:bidi w:val="0"/>
              <w:spacing w:before="0" w:after="0" w:line="311" w:lineRule="exact"/>
              <w:ind w:left="0" w:leftChars="0" w:right="0" w:rightChars="0" w:firstLine="0" w:firstLineChars="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基础数据信息和汇集信息资料准确，</w:t>
            </w:r>
            <w:r>
              <w:rPr>
                <w:rFonts w:hint="eastAsia" w:ascii="宋体" w:hAnsi="宋体" w:eastAsia="宋体" w:cs="宋体"/>
                <w:b/>
                <w:bCs/>
                <w:color w:val="000000"/>
                <w:spacing w:val="0"/>
                <w:w w:val="100"/>
                <w:position w:val="0"/>
                <w:sz w:val="18"/>
                <w:szCs w:val="18"/>
              </w:rPr>
              <w:t>1</w:t>
            </w:r>
            <w:r>
              <w:rPr>
                <w:rFonts w:hint="eastAsia" w:ascii="宋体" w:hAnsi="宋体" w:eastAsia="宋体" w:cs="宋体"/>
                <w:color w:val="000000"/>
                <w:spacing w:val="0"/>
                <w:w w:val="100"/>
                <w:position w:val="0"/>
                <w:sz w:val="18"/>
                <w:szCs w:val="18"/>
              </w:rPr>
              <w:t>分。</w:t>
            </w:r>
          </w:p>
        </w:tc>
        <w:tc>
          <w:tcPr>
            <w:tcW w:w="2811"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5"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预决算信息是指与部门预算、执行、决算、监督、绩效等管理相关的信息。</w:t>
            </w:r>
          </w:p>
        </w:tc>
        <w:tc>
          <w:tcPr>
            <w:tcW w:w="75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r>
    </w:tbl>
    <w:p>
      <w:pPr>
        <w:spacing w:line="1" w:lineRule="exact"/>
        <w:jc w:val="center"/>
        <w:rPr>
          <w:rFonts w:hint="eastAsia" w:ascii="宋体" w:hAnsi="宋体" w:eastAsia="宋体" w:cs="宋体"/>
          <w:sz w:val="18"/>
          <w:szCs w:val="18"/>
        </w:rPr>
      </w:pPr>
      <w:r>
        <w:rPr>
          <w:rFonts w:hint="eastAsia" w:ascii="宋体" w:hAnsi="宋体" w:eastAsia="宋体" w:cs="宋体"/>
          <w:sz w:val="18"/>
          <w:szCs w:val="18"/>
        </w:rPr>
        <w:br w:type="page"/>
      </w:r>
    </w:p>
    <w:tbl>
      <w:tblPr>
        <w:tblStyle w:val="3"/>
        <w:tblW w:w="9771" w:type="dxa"/>
        <w:jc w:val="center"/>
        <w:tblLayout w:type="fixed"/>
        <w:tblCellMar>
          <w:top w:w="0" w:type="dxa"/>
          <w:left w:w="10" w:type="dxa"/>
          <w:bottom w:w="0" w:type="dxa"/>
          <w:right w:w="10" w:type="dxa"/>
        </w:tblCellMar>
      </w:tblPr>
      <w:tblGrid>
        <w:gridCol w:w="452"/>
        <w:gridCol w:w="440"/>
        <w:gridCol w:w="634"/>
        <w:gridCol w:w="398"/>
        <w:gridCol w:w="1084"/>
        <w:gridCol w:w="408"/>
        <w:gridCol w:w="2724"/>
        <w:gridCol w:w="2784"/>
        <w:gridCol w:w="847"/>
      </w:tblGrid>
      <w:tr>
        <w:tblPrEx>
          <w:tblCellMar>
            <w:top w:w="0" w:type="dxa"/>
            <w:left w:w="10" w:type="dxa"/>
            <w:bottom w:w="0" w:type="dxa"/>
            <w:right w:w="10" w:type="dxa"/>
          </w:tblCellMar>
        </w:tblPrEx>
        <w:trPr>
          <w:trHeight w:val="1262" w:hRule="exact"/>
          <w:jc w:val="center"/>
        </w:trPr>
        <w:tc>
          <w:tcPr>
            <w:tcW w:w="452"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一</w:t>
            </w:r>
          </w:p>
          <w:p>
            <w:pPr>
              <w:pStyle w:val="6"/>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 指 标</w:t>
            </w:r>
          </w:p>
        </w:tc>
        <w:tc>
          <w:tcPr>
            <w:tcW w:w="44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634"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lang w:eastAsia="zh-CN"/>
              </w:rPr>
            </w:pPr>
            <w:r>
              <w:rPr>
                <w:rFonts w:hint="eastAsia" w:ascii="宋体" w:hAnsi="宋体" w:eastAsia="宋体" w:cs="宋体"/>
                <w:color w:val="000000"/>
                <w:spacing w:val="0"/>
                <w:w w:val="100"/>
                <w:position w:val="0"/>
                <w:sz w:val="18"/>
                <w:szCs w:val="18"/>
                <w:lang w:eastAsia="zh-CN"/>
              </w:rPr>
              <w:t>二</w:t>
            </w:r>
          </w:p>
          <w:p>
            <w:pPr>
              <w:pStyle w:val="6"/>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级 </w:t>
            </w:r>
          </w:p>
          <w:p>
            <w:pPr>
              <w:pStyle w:val="6"/>
              <w:keepNext w:val="0"/>
              <w:keepLines w:val="0"/>
              <w:widowControl w:val="0"/>
              <w:shd w:val="clear" w:color="auto" w:fill="auto"/>
              <w:bidi w:val="0"/>
              <w:spacing w:before="0" w:after="0" w:line="312" w:lineRule="exact"/>
              <w:ind w:right="0" w:rightChars="0"/>
              <w:jc w:val="center"/>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 xml:space="preserve">指 </w:t>
            </w:r>
          </w:p>
          <w:p>
            <w:pPr>
              <w:pStyle w:val="6"/>
              <w:keepNext w:val="0"/>
              <w:keepLines w:val="0"/>
              <w:widowControl w:val="0"/>
              <w:shd w:val="clear" w:color="auto" w:fill="auto"/>
              <w:bidi w:val="0"/>
              <w:spacing w:before="0" w:after="0" w:line="312" w:lineRule="exact"/>
              <w:ind w:right="0" w:right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标</w:t>
            </w:r>
          </w:p>
        </w:tc>
        <w:tc>
          <w:tcPr>
            <w:tcW w:w="39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10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三级 指标</w:t>
            </w:r>
          </w:p>
        </w:tc>
        <w:tc>
          <w:tcPr>
            <w:tcW w:w="40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分 值</w:t>
            </w:r>
          </w:p>
        </w:tc>
        <w:tc>
          <w:tcPr>
            <w:tcW w:w="272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评价标准</w:t>
            </w:r>
          </w:p>
        </w:tc>
        <w:tc>
          <w:tcPr>
            <w:tcW w:w="27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指标说明</w:t>
            </w:r>
          </w:p>
        </w:tc>
        <w:tc>
          <w:tcPr>
            <w:tcW w:w="847"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leftChars="0" w:right="0" w:rightChars="0" w:firstLine="0" w:firstLineChars="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得 分</w:t>
            </w:r>
          </w:p>
        </w:tc>
      </w:tr>
      <w:tr>
        <w:tblPrEx>
          <w:tblCellMar>
            <w:top w:w="0" w:type="dxa"/>
            <w:left w:w="10" w:type="dxa"/>
            <w:bottom w:w="0" w:type="dxa"/>
            <w:right w:w="10" w:type="dxa"/>
          </w:tblCellMar>
        </w:tblPrEx>
        <w:trPr>
          <w:trHeight w:val="1610" w:hRule="exact"/>
          <w:jc w:val="center"/>
        </w:trPr>
        <w:tc>
          <w:tcPr>
            <w:tcW w:w="452"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产 出 及 效 率</w:t>
            </w:r>
          </w:p>
        </w:tc>
        <w:tc>
          <w:tcPr>
            <w:tcW w:w="440"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26</w:t>
            </w:r>
          </w:p>
        </w:tc>
        <w:tc>
          <w:tcPr>
            <w:tcW w:w="63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4"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职 责 履 行</w:t>
            </w:r>
          </w:p>
        </w:tc>
        <w:tc>
          <w:tcPr>
            <w:tcW w:w="39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10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重点工作实际完成率</w:t>
            </w:r>
          </w:p>
        </w:tc>
        <w:tc>
          <w:tcPr>
            <w:tcW w:w="40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8</w:t>
            </w:r>
          </w:p>
        </w:tc>
        <w:tc>
          <w:tcPr>
            <w:tcW w:w="272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根据绩效办对各部门为民办 实事和部门重点工程与重点工作考核分数折算。</w:t>
            </w:r>
          </w:p>
          <w:p>
            <w:pPr>
              <w:pStyle w:val="6"/>
              <w:keepNext w:val="0"/>
              <w:keepLines w:val="0"/>
              <w:widowControl w:val="0"/>
              <w:shd w:val="clear" w:color="auto" w:fill="auto"/>
              <w:bidi w:val="0"/>
              <w:spacing w:before="0" w:after="0" w:line="309"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该项得分=（绩效办对应部分考核得分</w:t>
            </w:r>
            <w:r>
              <w:rPr>
                <w:rFonts w:hint="eastAsia" w:ascii="宋体" w:hAnsi="宋体" w:eastAsia="宋体" w:cs="宋体"/>
                <w:b/>
                <w:bCs/>
                <w:color w:val="000000"/>
                <w:spacing w:val="0"/>
                <w:w w:val="100"/>
                <w:position w:val="0"/>
                <w:sz w:val="18"/>
                <w:szCs w:val="18"/>
              </w:rPr>
              <w:t xml:space="preserve">/350） </w:t>
            </w:r>
            <w:r>
              <w:rPr>
                <w:rFonts w:hint="eastAsia" w:ascii="宋体" w:hAnsi="宋体" w:eastAsia="宋体" w:cs="宋体"/>
                <w:b/>
                <w:bCs/>
                <w:color w:val="000000"/>
                <w:spacing w:val="0"/>
                <w:w w:val="100"/>
                <w:position w:val="0"/>
                <w:sz w:val="18"/>
                <w:szCs w:val="18"/>
                <w:lang w:val="en-US" w:eastAsia="en-US" w:bidi="en-US"/>
              </w:rPr>
              <w:t>*8</w:t>
            </w:r>
          </w:p>
        </w:tc>
        <w:tc>
          <w:tcPr>
            <w:tcW w:w="2784" w:type="dxa"/>
            <w:tcBorders>
              <w:top w:val="single" w:color="auto" w:sz="4" w:space="0"/>
              <w:left w:val="single" w:color="auto" w:sz="4" w:space="0"/>
            </w:tcBorders>
            <w:shd w:val="clear" w:color="auto" w:fill="FFFFFF"/>
            <w:noWrap w:val="0"/>
            <w:vAlign w:val="top"/>
          </w:tcPr>
          <w:p>
            <w:pPr>
              <w:widowControl w:val="0"/>
              <w:jc w:val="left"/>
              <w:rPr>
                <w:rFonts w:hint="eastAsia" w:ascii="宋体" w:hAnsi="宋体" w:eastAsia="宋体" w:cs="宋体"/>
                <w:sz w:val="18"/>
                <w:szCs w:val="18"/>
              </w:rPr>
            </w:pPr>
          </w:p>
        </w:tc>
        <w:tc>
          <w:tcPr>
            <w:tcW w:w="847"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r>
      <w:tr>
        <w:tblPrEx>
          <w:tblCellMar>
            <w:top w:w="0" w:type="dxa"/>
            <w:left w:w="10" w:type="dxa"/>
            <w:bottom w:w="0" w:type="dxa"/>
            <w:right w:w="10" w:type="dxa"/>
          </w:tblCellMar>
        </w:tblPrEx>
        <w:trPr>
          <w:trHeight w:val="547" w:hRule="exact"/>
          <w:jc w:val="center"/>
        </w:trPr>
        <w:tc>
          <w:tcPr>
            <w:tcW w:w="45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6" w:lineRule="exact"/>
              <w:ind w:left="20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履 职 效 益</w:t>
            </w:r>
          </w:p>
        </w:tc>
        <w:tc>
          <w:tcPr>
            <w:tcW w:w="398"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14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10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98"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经济效益</w:t>
            </w:r>
          </w:p>
        </w:tc>
        <w:tc>
          <w:tcPr>
            <w:tcW w:w="408"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5508" w:type="dxa"/>
            <w:gridSpan w:val="2"/>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0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此两项指标为设置部门整体支出绩效评价指标时必须考虑的共性要素，可根据部门实际情况有选择的进行设置，并将其细化为相应的个性化指标。</w:t>
            </w:r>
          </w:p>
        </w:tc>
        <w:tc>
          <w:tcPr>
            <w:tcW w:w="847" w:type="dxa"/>
            <w:vMerge w:val="restart"/>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496" w:hRule="exact"/>
          <w:jc w:val="center"/>
        </w:trPr>
        <w:tc>
          <w:tcPr>
            <w:tcW w:w="45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9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93"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社会效益</w:t>
            </w:r>
          </w:p>
        </w:tc>
        <w:tc>
          <w:tcPr>
            <w:tcW w:w="408"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5508" w:type="dxa"/>
            <w:gridSpan w:val="2"/>
            <w:vMerge w:val="continue"/>
            <w:tcBorders>
              <w:left w:val="single" w:color="auto" w:sz="4" w:space="0"/>
            </w:tcBorders>
            <w:shd w:val="clear" w:color="auto" w:fill="FFFFFF"/>
            <w:noWrap w:val="0"/>
            <w:vAlign w:val="center"/>
          </w:tcPr>
          <w:p>
            <w:pPr>
              <w:jc w:val="left"/>
              <w:rPr>
                <w:rFonts w:hint="eastAsia" w:ascii="宋体" w:hAnsi="宋体" w:eastAsia="宋体" w:cs="宋体"/>
                <w:sz w:val="18"/>
                <w:szCs w:val="18"/>
              </w:rPr>
            </w:pPr>
          </w:p>
        </w:tc>
        <w:tc>
          <w:tcPr>
            <w:tcW w:w="847" w:type="dxa"/>
            <w:vMerge w:val="continue"/>
            <w:tcBorders>
              <w:left w:val="single" w:color="auto" w:sz="4" w:space="0"/>
              <w:right w:val="single" w:color="auto" w:sz="4" w:space="0"/>
            </w:tcBorders>
            <w:shd w:val="clear" w:color="auto" w:fill="FFFFFF"/>
            <w:noWrap w:val="0"/>
            <w:vAlign w:val="top"/>
          </w:tcPr>
          <w:p>
            <w:pPr>
              <w:jc w:val="center"/>
              <w:rPr>
                <w:rFonts w:hint="eastAsia" w:ascii="宋体" w:hAnsi="宋体" w:eastAsia="宋体" w:cs="宋体"/>
                <w:sz w:val="18"/>
                <w:szCs w:val="18"/>
              </w:rPr>
            </w:pPr>
          </w:p>
        </w:tc>
      </w:tr>
      <w:tr>
        <w:tblPrEx>
          <w:tblCellMar>
            <w:top w:w="0" w:type="dxa"/>
            <w:left w:w="10" w:type="dxa"/>
            <w:bottom w:w="0" w:type="dxa"/>
            <w:right w:w="10" w:type="dxa"/>
          </w:tblCellMar>
        </w:tblPrEx>
        <w:trPr>
          <w:trHeight w:val="1644" w:hRule="exact"/>
          <w:jc w:val="center"/>
        </w:trPr>
        <w:tc>
          <w:tcPr>
            <w:tcW w:w="452"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continue"/>
            <w:tcBorders>
              <w:left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98"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12</w:t>
            </w:r>
          </w:p>
        </w:tc>
        <w:tc>
          <w:tcPr>
            <w:tcW w:w="10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行政效能</w:t>
            </w:r>
          </w:p>
        </w:tc>
        <w:tc>
          <w:tcPr>
            <w:tcW w:w="408"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1"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促进部门改进文风会风，加强经费及资产管理，推动网上办事，提高行政效率，降 低行政成本效果较好的计</w:t>
            </w:r>
            <w:r>
              <w:rPr>
                <w:rFonts w:hint="eastAsia" w:ascii="宋体" w:hAnsi="宋体" w:eastAsia="宋体" w:cs="宋体"/>
                <w:b/>
                <w:bCs/>
                <w:color w:val="000000"/>
                <w:spacing w:val="0"/>
                <w:w w:val="100"/>
                <w:position w:val="0"/>
                <w:sz w:val="18"/>
                <w:szCs w:val="18"/>
              </w:rPr>
              <w:t xml:space="preserve">6 </w:t>
            </w:r>
            <w:r>
              <w:rPr>
                <w:rFonts w:hint="eastAsia" w:ascii="宋体" w:hAnsi="宋体" w:eastAsia="宋体" w:cs="宋体"/>
                <w:color w:val="000000"/>
                <w:spacing w:val="0"/>
                <w:w w:val="100"/>
                <w:position w:val="0"/>
                <w:sz w:val="18"/>
                <w:szCs w:val="18"/>
              </w:rPr>
              <w:t>分；一般</w:t>
            </w:r>
            <w:r>
              <w:rPr>
                <w:rFonts w:hint="eastAsia" w:ascii="宋体" w:hAnsi="宋体" w:eastAsia="宋体" w:cs="宋体"/>
                <w:b/>
                <w:bCs/>
                <w:color w:val="000000"/>
                <w:spacing w:val="0"/>
                <w:w w:val="100"/>
                <w:position w:val="0"/>
                <w:sz w:val="18"/>
                <w:szCs w:val="18"/>
              </w:rPr>
              <w:t>3</w:t>
            </w:r>
            <w:r>
              <w:rPr>
                <w:rFonts w:hint="eastAsia" w:ascii="宋体" w:hAnsi="宋体" w:eastAsia="宋体" w:cs="宋体"/>
                <w:color w:val="000000"/>
                <w:spacing w:val="0"/>
                <w:w w:val="100"/>
                <w:position w:val="0"/>
                <w:sz w:val="18"/>
                <w:szCs w:val="18"/>
              </w:rPr>
              <w:t>分；无效果或者 效果不明显</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根据部门实际情况评定。</w:t>
            </w:r>
          </w:p>
        </w:tc>
        <w:tc>
          <w:tcPr>
            <w:tcW w:w="847" w:type="dxa"/>
            <w:tcBorders>
              <w:top w:val="single" w:color="auto" w:sz="4" w:space="0"/>
              <w:left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r>
        <w:tblPrEx>
          <w:tblCellMar>
            <w:top w:w="0" w:type="dxa"/>
            <w:left w:w="10" w:type="dxa"/>
            <w:bottom w:w="0" w:type="dxa"/>
            <w:right w:w="10" w:type="dxa"/>
          </w:tblCellMar>
        </w:tblPrEx>
        <w:trPr>
          <w:trHeight w:val="1639" w:hRule="exact"/>
          <w:jc w:val="center"/>
        </w:trPr>
        <w:tc>
          <w:tcPr>
            <w:tcW w:w="452"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440"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634"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398" w:type="dxa"/>
            <w:vMerge w:val="continue"/>
            <w:tcBorders>
              <w:left w:val="single" w:color="auto" w:sz="4" w:space="0"/>
              <w:bottom w:val="single" w:color="auto" w:sz="4" w:space="0"/>
            </w:tcBorders>
            <w:shd w:val="clear" w:color="auto" w:fill="FFFFFF"/>
            <w:noWrap w:val="0"/>
            <w:vAlign w:val="center"/>
          </w:tcPr>
          <w:p>
            <w:pPr>
              <w:jc w:val="center"/>
              <w:rPr>
                <w:rFonts w:hint="eastAsia" w:ascii="宋体" w:hAnsi="宋体" w:eastAsia="宋体" w:cs="宋体"/>
                <w:sz w:val="18"/>
                <w:szCs w:val="18"/>
              </w:rPr>
            </w:pPr>
          </w:p>
        </w:tc>
        <w:tc>
          <w:tcPr>
            <w:tcW w:w="108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2" w:lineRule="exact"/>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社会公众或服务对象满意度</w:t>
            </w:r>
          </w:p>
        </w:tc>
        <w:tc>
          <w:tcPr>
            <w:tcW w:w="408"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6</w:t>
            </w:r>
          </w:p>
        </w:tc>
        <w:tc>
          <w:tcPr>
            <w:tcW w:w="272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90% </w:t>
            </w:r>
            <w:r>
              <w:rPr>
                <w:rFonts w:hint="eastAsia" w:ascii="宋体" w:hAnsi="宋体" w:eastAsia="宋体" w:cs="宋体"/>
                <w:color w:val="000000"/>
                <w:spacing w:val="0"/>
                <w:w w:val="100"/>
                <w:position w:val="0"/>
                <w:sz w:val="18"/>
                <w:szCs w:val="18"/>
              </w:rPr>
              <w:t>（含）以上计</w:t>
            </w:r>
            <w:r>
              <w:rPr>
                <w:rFonts w:hint="eastAsia" w:ascii="宋体" w:hAnsi="宋体" w:eastAsia="宋体" w:cs="宋体"/>
                <w:b/>
                <w:bCs/>
                <w:color w:val="000000"/>
                <w:spacing w:val="0"/>
                <w:w w:val="100"/>
                <w:position w:val="0"/>
                <w:sz w:val="18"/>
                <w:szCs w:val="18"/>
              </w:rPr>
              <w:t>6</w:t>
            </w:r>
            <w:r>
              <w:rPr>
                <w:rFonts w:hint="eastAsia" w:ascii="宋体" w:hAnsi="宋体" w:eastAsia="宋体" w:cs="宋体"/>
                <w:color w:val="000000"/>
                <w:spacing w:val="0"/>
                <w:w w:val="100"/>
                <w:position w:val="0"/>
                <w:sz w:val="18"/>
                <w:szCs w:val="18"/>
              </w:rPr>
              <w:t>分；</w:t>
            </w:r>
          </w:p>
          <w:p>
            <w:pPr>
              <w:pStyle w:val="6"/>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b/>
                <w:bCs/>
                <w:color w:val="000000"/>
                <w:spacing w:val="0"/>
                <w:w w:val="100"/>
                <w:position w:val="0"/>
                <w:sz w:val="18"/>
                <w:szCs w:val="18"/>
              </w:rPr>
              <w:t xml:space="preserve">80%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-90%,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4 </w:t>
            </w:r>
            <w:r>
              <w:rPr>
                <w:rFonts w:hint="eastAsia" w:ascii="宋体" w:hAnsi="宋体" w:eastAsia="宋体" w:cs="宋体"/>
                <w:color w:val="000000"/>
                <w:spacing w:val="0"/>
                <w:w w:val="100"/>
                <w:position w:val="0"/>
                <w:sz w:val="18"/>
                <w:szCs w:val="18"/>
              </w:rPr>
              <w:t>分；</w:t>
            </w:r>
          </w:p>
          <w:p>
            <w:pPr>
              <w:pStyle w:val="6"/>
              <w:keepNext w:val="0"/>
              <w:keepLines w:val="0"/>
              <w:widowControl w:val="0"/>
              <w:shd w:val="clear" w:color="auto" w:fill="auto"/>
              <w:bidi w:val="0"/>
              <w:spacing w:before="0" w:after="0" w:line="317" w:lineRule="exact"/>
              <w:ind w:left="0" w:right="0" w:firstLine="0"/>
              <w:jc w:val="left"/>
              <w:rPr>
                <w:rFonts w:hint="eastAsia" w:cs="宋体"/>
                <w:color w:val="000000"/>
                <w:spacing w:val="0"/>
                <w:w w:val="100"/>
                <w:position w:val="0"/>
                <w:sz w:val="18"/>
                <w:szCs w:val="18"/>
                <w:lang w:val="en-US" w:eastAsia="zh-CN"/>
              </w:rPr>
            </w:pPr>
            <w:r>
              <w:rPr>
                <w:rFonts w:hint="eastAsia" w:ascii="宋体" w:hAnsi="宋体" w:eastAsia="宋体" w:cs="宋体"/>
                <w:b/>
                <w:bCs/>
                <w:color w:val="000000"/>
                <w:spacing w:val="0"/>
                <w:w w:val="100"/>
                <w:position w:val="0"/>
                <w:sz w:val="18"/>
                <w:szCs w:val="18"/>
              </w:rPr>
              <w:t xml:space="preserve">70% </w:t>
            </w:r>
            <w:r>
              <w:rPr>
                <w:rFonts w:hint="eastAsia" w:ascii="宋体" w:hAnsi="宋体" w:eastAsia="宋体" w:cs="宋体"/>
                <w:color w:val="000000"/>
                <w:spacing w:val="0"/>
                <w:w w:val="100"/>
                <w:position w:val="0"/>
                <w:sz w:val="18"/>
                <w:szCs w:val="18"/>
              </w:rPr>
              <w:t>（含）</w:t>
            </w:r>
            <w:r>
              <w:rPr>
                <w:rFonts w:hint="eastAsia" w:ascii="宋体" w:hAnsi="宋体" w:eastAsia="宋体" w:cs="宋体"/>
                <w:b/>
                <w:bCs/>
                <w:color w:val="000000"/>
                <w:spacing w:val="0"/>
                <w:w w:val="100"/>
                <w:position w:val="0"/>
                <w:sz w:val="18"/>
                <w:szCs w:val="18"/>
              </w:rPr>
              <w:t>-80%,</w:t>
            </w:r>
            <w:r>
              <w:rPr>
                <w:rFonts w:hint="eastAsia" w:ascii="宋体" w:hAnsi="宋体" w:eastAsia="宋体" w:cs="宋体"/>
                <w:color w:val="000000"/>
                <w:spacing w:val="0"/>
                <w:w w:val="100"/>
                <w:position w:val="0"/>
                <w:sz w:val="18"/>
                <w:szCs w:val="18"/>
              </w:rPr>
              <w:t xml:space="preserve">计 </w:t>
            </w:r>
            <w:r>
              <w:rPr>
                <w:rFonts w:hint="eastAsia" w:ascii="宋体" w:hAnsi="宋体" w:eastAsia="宋体" w:cs="宋体"/>
                <w:b/>
                <w:bCs/>
                <w:color w:val="000000"/>
                <w:spacing w:val="0"/>
                <w:w w:val="100"/>
                <w:position w:val="0"/>
                <w:sz w:val="18"/>
                <w:szCs w:val="18"/>
              </w:rPr>
              <w:t xml:space="preserve">2 </w:t>
            </w:r>
            <w:r>
              <w:rPr>
                <w:rFonts w:hint="eastAsia" w:ascii="宋体" w:hAnsi="宋体" w:eastAsia="宋体" w:cs="宋体"/>
                <w:color w:val="000000"/>
                <w:spacing w:val="0"/>
                <w:w w:val="100"/>
                <w:position w:val="0"/>
                <w:sz w:val="18"/>
                <w:szCs w:val="18"/>
              </w:rPr>
              <w:t>分；</w:t>
            </w:r>
            <w:r>
              <w:rPr>
                <w:rFonts w:hint="eastAsia" w:cs="宋体"/>
                <w:color w:val="000000"/>
                <w:spacing w:val="0"/>
                <w:w w:val="100"/>
                <w:position w:val="0"/>
                <w:sz w:val="18"/>
                <w:szCs w:val="18"/>
                <w:lang w:val="en-US" w:eastAsia="zh-CN"/>
              </w:rPr>
              <w:t xml:space="preserve"> </w:t>
            </w:r>
          </w:p>
          <w:p>
            <w:pPr>
              <w:pStyle w:val="6"/>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低于</w:t>
            </w:r>
            <w:r>
              <w:rPr>
                <w:rFonts w:hint="eastAsia" w:ascii="宋体" w:hAnsi="宋体" w:eastAsia="宋体" w:cs="宋体"/>
                <w:b/>
                <w:bCs/>
                <w:color w:val="000000"/>
                <w:spacing w:val="0"/>
                <w:w w:val="100"/>
                <w:position w:val="0"/>
                <w:sz w:val="18"/>
                <w:szCs w:val="18"/>
              </w:rPr>
              <w:t>70%</w:t>
            </w:r>
            <w:r>
              <w:rPr>
                <w:rFonts w:hint="eastAsia" w:ascii="宋体" w:hAnsi="宋体" w:eastAsia="宋体" w:cs="宋体"/>
                <w:color w:val="000000"/>
                <w:spacing w:val="0"/>
                <w:w w:val="100"/>
                <w:position w:val="0"/>
                <w:sz w:val="18"/>
                <w:szCs w:val="18"/>
              </w:rPr>
              <w:t>计</w:t>
            </w:r>
            <w:r>
              <w:rPr>
                <w:rFonts w:hint="eastAsia" w:ascii="宋体" w:hAnsi="宋体" w:eastAsia="宋体" w:cs="宋体"/>
                <w:b/>
                <w:bCs/>
                <w:color w:val="000000"/>
                <w:spacing w:val="0"/>
                <w:w w:val="100"/>
                <w:position w:val="0"/>
                <w:sz w:val="18"/>
                <w:szCs w:val="18"/>
              </w:rPr>
              <w:t>0</w:t>
            </w:r>
            <w:r>
              <w:rPr>
                <w:rFonts w:hint="eastAsia" w:ascii="宋体" w:hAnsi="宋体" w:eastAsia="宋体" w:cs="宋体"/>
                <w:color w:val="000000"/>
                <w:spacing w:val="0"/>
                <w:w w:val="100"/>
                <w:position w:val="0"/>
                <w:sz w:val="18"/>
                <w:szCs w:val="18"/>
              </w:rPr>
              <w:t>分。</w:t>
            </w:r>
          </w:p>
        </w:tc>
        <w:tc>
          <w:tcPr>
            <w:tcW w:w="278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14" w:lineRule="exact"/>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社会公众或服务对象是指部门（单位）履行职责而影响到的部门、群体或个人，一般采取社会 调查的方式。</w:t>
            </w:r>
          </w:p>
        </w:tc>
        <w:tc>
          <w:tcPr>
            <w:tcW w:w="84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jc w:val="center"/>
              <w:rPr>
                <w:rFonts w:hint="eastAsia" w:ascii="宋体" w:hAnsi="宋体" w:cs="宋体"/>
                <w:sz w:val="18"/>
                <w:szCs w:val="18"/>
                <w:lang w:val="en-US" w:eastAsia="zh-CN"/>
              </w:rPr>
            </w:pPr>
          </w:p>
          <w:p>
            <w:pPr>
              <w:widowControl w:val="0"/>
              <w:jc w:val="center"/>
              <w:rPr>
                <w:rFonts w:hint="eastAsia" w:ascii="宋体" w:hAnsi="宋体" w:cs="宋体"/>
                <w:sz w:val="18"/>
                <w:szCs w:val="18"/>
                <w:lang w:val="en-US" w:eastAsia="zh-CN"/>
              </w:rPr>
            </w:pPr>
          </w:p>
          <w:p>
            <w:pPr>
              <w:widowControl w:val="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r>
    </w:tbl>
    <w:p>
      <w:pPr>
        <w:pStyle w:val="5"/>
        <w:keepNext w:val="0"/>
        <w:keepLines w:val="0"/>
        <w:widowControl w:val="0"/>
        <w:shd w:val="clear" w:color="auto" w:fill="auto"/>
        <w:bidi w:val="0"/>
        <w:spacing w:after="420" w:line="240" w:lineRule="auto"/>
        <w:ind w:left="0" w:leftChars="0" w:right="0" w:firstLine="0" w:firstLineChars="0"/>
        <w:jc w:val="center"/>
        <w:rPr>
          <w:rFonts w:hint="eastAsia" w:ascii="宋体" w:hAnsi="宋体" w:eastAsia="宋体" w:cs="宋体"/>
          <w:sz w:val="18"/>
          <w:szCs w:val="18"/>
        </w:rPr>
      </w:pPr>
      <w:r>
        <w:rPr>
          <w:rFonts w:hint="eastAsia" w:ascii="宋体" w:hAnsi="宋体" w:eastAsia="宋体" w:cs="宋体"/>
          <w:sz w:val="18"/>
          <w:szCs w:val="18"/>
        </w:rPr>
        <w:br w:type="page"/>
      </w: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Pr>
        <w:spacing w:line="1" w:lineRule="exact"/>
        <w:jc w:val="center"/>
        <w:rPr>
          <w:rFonts w:hint="eastAsia" w:ascii="宋体" w:hAnsi="宋体" w:eastAsia="宋体" w:cs="宋体"/>
          <w:sz w:val="18"/>
          <w:szCs w:val="18"/>
          <w:lang w:eastAsia="zh-CN"/>
        </w:rPr>
      </w:pPr>
    </w:p>
    <w:p/>
    <w:p>
      <w:pPr>
        <w:pStyle w:val="7"/>
        <w:keepNext/>
        <w:keepLines/>
        <w:pageBreakBefore w:val="0"/>
        <w:widowControl w:val="0"/>
        <w:shd w:val="clear" w:color="auto" w:fill="auto"/>
        <w:kinsoku/>
        <w:wordWrap/>
        <w:overflowPunct/>
        <w:topLinePunct w:val="0"/>
        <w:autoSpaceDE/>
        <w:autoSpaceDN/>
        <w:bidi w:val="0"/>
        <w:adjustRightInd/>
        <w:snapToGrid/>
        <w:spacing w:before="0" w:after="260" w:line="560" w:lineRule="exact"/>
        <w:ind w:left="0" w:right="0" w:firstLine="723" w:firstLineChars="200"/>
        <w:jc w:val="center"/>
        <w:textAlignment w:val="auto"/>
        <w:rPr>
          <w:rFonts w:hint="eastAsia" w:ascii="华文中宋" w:hAnsi="华文中宋" w:eastAsia="华文中宋" w:cs="华文中宋"/>
          <w:b/>
          <w:bCs/>
          <w:color w:val="000000"/>
          <w:spacing w:val="0"/>
          <w:w w:val="100"/>
          <w:position w:val="0"/>
          <w:sz w:val="36"/>
          <w:szCs w:val="36"/>
          <w:u w:val="none"/>
          <w:shd w:val="clear" w:color="auto" w:fill="auto"/>
          <w:lang w:val="en-US" w:eastAsia="zh-CN" w:bidi="zh-CN"/>
        </w:rPr>
      </w:pPr>
      <w:bookmarkStart w:id="0" w:name="bookmark90"/>
      <w:bookmarkStart w:id="1" w:name="bookmark89"/>
      <w:bookmarkStart w:id="2" w:name="bookmark88"/>
      <w:r>
        <w:rPr>
          <w:rFonts w:hint="eastAsia" w:ascii="华文中宋" w:hAnsi="华文中宋" w:eastAsia="华文中宋" w:cs="华文中宋"/>
          <w:b/>
          <w:bCs/>
          <w:color w:val="000000"/>
          <w:spacing w:val="0"/>
          <w:w w:val="100"/>
          <w:position w:val="0"/>
          <w:sz w:val="36"/>
          <w:szCs w:val="36"/>
          <w:u w:val="none"/>
          <w:shd w:val="clear" w:color="auto" w:fill="auto"/>
          <w:lang w:val="en-US" w:eastAsia="zh-CN" w:bidi="zh-CN"/>
        </w:rPr>
        <w:t>部门整体支出绩效报告</w:t>
      </w:r>
      <w:bookmarkEnd w:id="0"/>
      <w:bookmarkEnd w:id="1"/>
      <w:bookmarkEnd w:id="2"/>
    </w:p>
    <w:p>
      <w:pPr>
        <w:pStyle w:val="8"/>
        <w:keepNext w:val="0"/>
        <w:keepLines w:val="0"/>
        <w:pageBreakBefore w:val="0"/>
        <w:widowControl w:val="0"/>
        <w:numPr>
          <w:ilvl w:val="0"/>
          <w:numId w:val="2"/>
        </w:numPr>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部门概况</w:t>
      </w:r>
      <w:bookmarkStart w:id="3" w:name="bookmark92"/>
    </w:p>
    <w:bookmarkEnd w:id="3"/>
    <w:p>
      <w:pPr>
        <w:pStyle w:val="8"/>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right="0" w:firstLine="500"/>
        <w:jc w:val="both"/>
        <w:textAlignment w:val="auto"/>
        <w:rPr>
          <w:rFonts w:hint="eastAsia" w:ascii="宋体" w:hAnsi="宋体" w:eastAsia="宋体" w:cs="宋体"/>
          <w:color w:val="000000"/>
          <w:spacing w:val="0"/>
          <w:w w:val="100"/>
          <w:position w:val="0"/>
          <w:sz w:val="28"/>
          <w:szCs w:val="28"/>
        </w:rPr>
      </w:pPr>
      <w:bookmarkStart w:id="4" w:name="bookmark94"/>
      <w:r>
        <w:rPr>
          <w:rFonts w:hint="eastAsia" w:ascii="宋体" w:hAnsi="宋体" w:eastAsia="宋体" w:cs="宋体"/>
          <w:color w:val="000000"/>
          <w:spacing w:val="0"/>
          <w:w w:val="100"/>
          <w:position w:val="0"/>
          <w:sz w:val="28"/>
          <w:szCs w:val="28"/>
        </w:rPr>
        <w:t>（一）部门基本情况</w:t>
      </w:r>
    </w:p>
    <w:p>
      <w:pPr>
        <w:pStyle w:val="8"/>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color w:val="000000"/>
          <w:spacing w:val="0"/>
          <w:w w:val="100"/>
          <w:position w:val="0"/>
          <w:sz w:val="28"/>
          <w:szCs w:val="28"/>
        </w:rPr>
      </w:pPr>
      <w:r>
        <w:rPr>
          <w:rFonts w:hint="eastAsia" w:cs="宋体"/>
          <w:color w:val="000000"/>
          <w:spacing w:val="0"/>
          <w:w w:val="100"/>
          <w:position w:val="0"/>
          <w:sz w:val="28"/>
          <w:szCs w:val="28"/>
          <w:lang w:val="en-US" w:eastAsia="zh-CN"/>
        </w:rPr>
        <w:t>1.</w:t>
      </w:r>
      <w:r>
        <w:rPr>
          <w:rFonts w:hint="eastAsia" w:ascii="宋体" w:hAnsi="宋体" w:eastAsia="宋体" w:cs="宋体"/>
          <w:color w:val="000000"/>
          <w:spacing w:val="0"/>
          <w:w w:val="100"/>
          <w:position w:val="0"/>
          <w:sz w:val="28"/>
          <w:szCs w:val="28"/>
        </w:rPr>
        <w:t>在职人员情况</w:t>
      </w:r>
    </w:p>
    <w:p>
      <w:pPr>
        <w:pStyle w:val="8"/>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我</w:t>
      </w:r>
      <w:r>
        <w:rPr>
          <w:rFonts w:hint="eastAsia" w:cs="宋体"/>
          <w:color w:val="000000"/>
          <w:spacing w:val="0"/>
          <w:w w:val="100"/>
          <w:position w:val="0"/>
          <w:sz w:val="28"/>
          <w:szCs w:val="28"/>
          <w:lang w:eastAsia="zh-CN"/>
        </w:rPr>
        <w:t>单位</w:t>
      </w:r>
      <w:r>
        <w:rPr>
          <w:rFonts w:hint="eastAsia" w:cs="宋体"/>
          <w:color w:val="000000"/>
          <w:spacing w:val="0"/>
          <w:w w:val="100"/>
          <w:position w:val="0"/>
          <w:sz w:val="28"/>
          <w:szCs w:val="28"/>
          <w:lang w:val="en-US" w:eastAsia="zh-CN"/>
        </w:rPr>
        <w:t>2021年实有</w:t>
      </w:r>
      <w:r>
        <w:rPr>
          <w:rFonts w:hint="eastAsia" w:ascii="宋体" w:hAnsi="宋体" w:eastAsia="宋体" w:cs="宋体"/>
          <w:color w:val="000000"/>
          <w:spacing w:val="0"/>
          <w:w w:val="100"/>
          <w:position w:val="0"/>
          <w:sz w:val="28"/>
          <w:szCs w:val="28"/>
        </w:rPr>
        <w:t>在职</w:t>
      </w:r>
      <w:r>
        <w:rPr>
          <w:rFonts w:hint="eastAsia" w:cs="宋体"/>
          <w:color w:val="000000"/>
          <w:spacing w:val="0"/>
          <w:w w:val="100"/>
          <w:position w:val="0"/>
          <w:sz w:val="28"/>
          <w:szCs w:val="28"/>
          <w:lang w:eastAsia="zh-CN"/>
        </w:rPr>
        <w:t>在编</w:t>
      </w:r>
      <w:r>
        <w:rPr>
          <w:rFonts w:hint="eastAsia" w:ascii="宋体" w:hAnsi="宋体" w:eastAsia="宋体" w:cs="宋体"/>
          <w:color w:val="000000"/>
          <w:spacing w:val="0"/>
          <w:w w:val="100"/>
          <w:position w:val="0"/>
          <w:sz w:val="28"/>
          <w:szCs w:val="28"/>
        </w:rPr>
        <w:t>人数</w:t>
      </w:r>
      <w:r>
        <w:rPr>
          <w:rFonts w:hint="eastAsia" w:cs="宋体"/>
          <w:color w:val="000000"/>
          <w:spacing w:val="0"/>
          <w:w w:val="100"/>
          <w:position w:val="0"/>
          <w:sz w:val="28"/>
          <w:szCs w:val="28"/>
          <w:lang w:val="en-US" w:eastAsia="zh-CN"/>
        </w:rPr>
        <w:t>23</w:t>
      </w:r>
      <w:r>
        <w:rPr>
          <w:rFonts w:hint="eastAsia" w:ascii="宋体" w:hAnsi="宋体" w:eastAsia="宋体" w:cs="宋体"/>
          <w:color w:val="000000"/>
          <w:spacing w:val="0"/>
          <w:w w:val="100"/>
          <w:position w:val="0"/>
          <w:sz w:val="28"/>
          <w:szCs w:val="28"/>
        </w:rPr>
        <w:t>人，其中：行政编制</w:t>
      </w:r>
      <w:r>
        <w:rPr>
          <w:rFonts w:hint="eastAsia" w:cs="宋体"/>
          <w:color w:val="000000"/>
          <w:spacing w:val="0"/>
          <w:w w:val="100"/>
          <w:position w:val="0"/>
          <w:sz w:val="28"/>
          <w:szCs w:val="28"/>
          <w:lang w:val="en-US" w:eastAsia="zh-CN"/>
        </w:rPr>
        <w:t>6</w:t>
      </w:r>
      <w:r>
        <w:rPr>
          <w:rFonts w:hint="eastAsia" w:ascii="宋体" w:hAnsi="宋体" w:eastAsia="宋体" w:cs="宋体"/>
          <w:color w:val="000000"/>
          <w:spacing w:val="0"/>
          <w:w w:val="100"/>
          <w:position w:val="0"/>
          <w:sz w:val="28"/>
          <w:szCs w:val="28"/>
        </w:rPr>
        <w:t>人，事业编制</w:t>
      </w:r>
      <w:r>
        <w:rPr>
          <w:rFonts w:hint="eastAsia" w:cs="宋体"/>
          <w:color w:val="000000"/>
          <w:spacing w:val="0"/>
          <w:w w:val="100"/>
          <w:position w:val="0"/>
          <w:sz w:val="28"/>
          <w:szCs w:val="28"/>
          <w:lang w:val="en-US" w:eastAsia="zh-CN"/>
        </w:rPr>
        <w:t>17</w:t>
      </w:r>
      <w:r>
        <w:rPr>
          <w:rFonts w:hint="eastAsia" w:ascii="宋体" w:hAnsi="宋体" w:eastAsia="宋体" w:cs="宋体"/>
          <w:color w:val="000000"/>
          <w:spacing w:val="0"/>
          <w:w w:val="100"/>
          <w:position w:val="0"/>
          <w:sz w:val="28"/>
          <w:szCs w:val="28"/>
        </w:rPr>
        <w:t>人</w:t>
      </w:r>
      <w:r>
        <w:rPr>
          <w:rFonts w:hint="eastAsia" w:cs="宋体"/>
          <w:color w:val="000000"/>
          <w:spacing w:val="0"/>
          <w:w w:val="100"/>
          <w:position w:val="0"/>
          <w:sz w:val="28"/>
          <w:szCs w:val="28"/>
          <w:lang w:eastAsia="zh-CN"/>
        </w:rPr>
        <w:t>（</w:t>
      </w:r>
      <w:r>
        <w:rPr>
          <w:rFonts w:hint="eastAsia" w:cs="宋体"/>
          <w:color w:val="000000"/>
          <w:spacing w:val="0"/>
          <w:w w:val="100"/>
          <w:position w:val="0"/>
          <w:sz w:val="28"/>
          <w:szCs w:val="28"/>
          <w:lang w:val="en-US" w:eastAsia="zh-CN"/>
        </w:rPr>
        <w:t>1人于2021年12月10日退休</w:t>
      </w:r>
      <w:r>
        <w:rPr>
          <w:rFonts w:hint="eastAsia" w:cs="宋体"/>
          <w:color w:val="000000"/>
          <w:spacing w:val="0"/>
          <w:w w:val="100"/>
          <w:position w:val="0"/>
          <w:sz w:val="28"/>
          <w:szCs w:val="28"/>
          <w:lang w:eastAsia="zh-CN"/>
        </w:rPr>
        <w:t>）</w:t>
      </w:r>
      <w:r>
        <w:rPr>
          <w:rFonts w:hint="eastAsia" w:ascii="宋体" w:hAnsi="宋体" w:eastAsia="宋体" w:cs="宋体"/>
          <w:color w:val="000000"/>
          <w:spacing w:val="0"/>
          <w:w w:val="100"/>
          <w:position w:val="0"/>
          <w:sz w:val="28"/>
          <w:szCs w:val="28"/>
        </w:rPr>
        <w:t>。</w:t>
      </w:r>
    </w:p>
    <w:p>
      <w:pPr>
        <w:pStyle w:val="8"/>
        <w:keepNext w:val="0"/>
        <w:keepLines w:val="0"/>
        <w:pageBreakBefore w:val="0"/>
        <w:widowControl w:val="0"/>
        <w:numPr>
          <w:ilvl w:val="0"/>
          <w:numId w:val="0"/>
        </w:numPr>
        <w:shd w:val="clear" w:color="auto" w:fill="auto"/>
        <w:tabs>
          <w:tab w:val="left" w:pos="1113"/>
        </w:tabs>
        <w:kinsoku/>
        <w:wordWrap/>
        <w:overflowPunct/>
        <w:topLinePunct w:val="0"/>
        <w:autoSpaceDE/>
        <w:autoSpaceDN/>
        <w:bidi w:val="0"/>
        <w:adjustRightInd/>
        <w:snapToGrid/>
        <w:spacing w:before="0" w:after="0" w:line="360" w:lineRule="auto"/>
        <w:ind w:right="0" w:rightChars="0"/>
        <w:jc w:val="both"/>
        <w:textAlignment w:val="auto"/>
        <w:rPr>
          <w:rFonts w:hint="eastAsia" w:ascii="宋体" w:hAnsi="宋体" w:eastAsia="宋体" w:cs="宋体"/>
          <w:color w:val="000000"/>
          <w:spacing w:val="0"/>
          <w:w w:val="100"/>
          <w:position w:val="0"/>
          <w:sz w:val="28"/>
          <w:szCs w:val="28"/>
        </w:rPr>
      </w:pPr>
      <w:r>
        <w:rPr>
          <w:rFonts w:hint="eastAsia" w:cs="宋体"/>
          <w:color w:val="000000"/>
          <w:spacing w:val="0"/>
          <w:w w:val="100"/>
          <w:position w:val="0"/>
          <w:sz w:val="28"/>
          <w:szCs w:val="28"/>
          <w:lang w:val="en-US" w:eastAsia="zh-CN"/>
        </w:rPr>
        <w:t>2.</w:t>
      </w:r>
      <w:r>
        <w:rPr>
          <w:rFonts w:hint="eastAsia" w:ascii="宋体" w:hAnsi="宋体" w:eastAsia="宋体" w:cs="宋体"/>
          <w:color w:val="000000"/>
          <w:spacing w:val="0"/>
          <w:w w:val="100"/>
          <w:position w:val="0"/>
          <w:sz w:val="28"/>
          <w:szCs w:val="28"/>
        </w:rPr>
        <w:t>机构设置</w:t>
      </w:r>
    </w:p>
    <w:p>
      <w:pPr>
        <w:ind w:firstLine="560" w:firstLineChars="200"/>
        <w:jc w:val="both"/>
        <w:rPr>
          <w:rFonts w:hint="eastAsia" w:ascii="宋体" w:hAnsi="宋体" w:eastAsia="宋体" w:cs="宋体"/>
          <w:color w:val="000000"/>
          <w:spacing w:val="0"/>
          <w:w w:val="100"/>
          <w:position w:val="0"/>
          <w:sz w:val="28"/>
          <w:szCs w:val="28"/>
        </w:rPr>
      </w:pPr>
      <w:r>
        <w:rPr>
          <w:rFonts w:hint="eastAsia" w:ascii="宋体" w:hAnsi="宋体" w:eastAsia="宋体" w:cs="宋体"/>
          <w:color w:val="auto"/>
          <w:sz w:val="28"/>
          <w:szCs w:val="28"/>
          <w:lang w:val="en-US" w:eastAsia="zh-CN"/>
        </w:rPr>
        <w:t>本单位设8个股室，分别是住建局局办公室、信息综合股、村镇建设股、工程项目管理股、市政管理股、安全管理股、物业管理办公室、财务股</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下设</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个二级机构</w:t>
      </w:r>
      <w:r>
        <w:rPr>
          <w:rFonts w:hint="eastAsia" w:ascii="宋体" w:hAnsi="宋体" w:cs="宋体"/>
          <w:color w:val="auto"/>
          <w:sz w:val="28"/>
          <w:szCs w:val="28"/>
          <w:lang w:val="en-US" w:eastAsia="zh-CN"/>
        </w:rPr>
        <w:t>(未独立核算)</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为区</w:t>
      </w:r>
      <w:r>
        <w:rPr>
          <w:rFonts w:hint="eastAsia" w:ascii="宋体" w:hAnsi="宋体" w:eastAsia="宋体" w:cs="宋体"/>
          <w:color w:val="auto"/>
          <w:sz w:val="28"/>
          <w:szCs w:val="28"/>
          <w:lang w:val="en-US" w:eastAsia="zh-CN"/>
        </w:rPr>
        <w:t>住房保障服务中心</w:t>
      </w:r>
      <w:r>
        <w:rPr>
          <w:rFonts w:hint="eastAsia" w:ascii="宋体" w:hAnsi="宋体" w:cs="宋体"/>
          <w:color w:val="auto"/>
          <w:sz w:val="28"/>
          <w:szCs w:val="28"/>
          <w:lang w:val="en-US" w:eastAsia="zh-CN"/>
        </w:rPr>
        <w:t>和区建筑工程事务中心</w:t>
      </w:r>
      <w:r>
        <w:rPr>
          <w:rFonts w:hint="eastAsia" w:ascii="宋体" w:hAnsi="宋体" w:eastAsia="宋体" w:cs="宋体"/>
          <w:color w:val="auto"/>
          <w:sz w:val="28"/>
          <w:szCs w:val="28"/>
          <w:lang w:val="en-US" w:eastAsia="zh-CN"/>
        </w:rPr>
        <w:t>。</w:t>
      </w:r>
    </w:p>
    <w:p>
      <w:pPr>
        <w:pStyle w:val="8"/>
        <w:keepNext w:val="0"/>
        <w:keepLines w:val="0"/>
        <w:pageBreakBefore w:val="0"/>
        <w:widowControl w:val="0"/>
        <w:numPr>
          <w:ilvl w:val="0"/>
          <w:numId w:val="3"/>
        </w:numPr>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500" w:firstLineChars="0"/>
        <w:jc w:val="both"/>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主要职能及重点工作计划</w:t>
      </w:r>
    </w:p>
    <w:p>
      <w:pPr>
        <w:numPr>
          <w:ilvl w:val="0"/>
          <w:numId w:val="4"/>
        </w:numPr>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负责辖区主次干道人行道、背街小巷、人行天桥及地下通道等市政基础设施维护管理的督查、考核、指导工作；</w:t>
      </w:r>
    </w:p>
    <w:p>
      <w:pPr>
        <w:numPr>
          <w:ilvl w:val="0"/>
          <w:numId w:val="4"/>
        </w:numPr>
        <w:ind w:firstLine="560" w:firstLineChars="200"/>
        <w:jc w:val="both"/>
        <w:rPr>
          <w:rFonts w:hint="eastAsia" w:ascii="宋体" w:hAnsi="宋体" w:eastAsia="宋体" w:cs="宋体"/>
          <w:color w:val="000000"/>
          <w:spacing w:val="0"/>
          <w:w w:val="100"/>
          <w:position w:val="0"/>
          <w:sz w:val="28"/>
          <w:szCs w:val="28"/>
        </w:rPr>
      </w:pPr>
      <w:r>
        <w:rPr>
          <w:rFonts w:hint="eastAsia" w:ascii="宋体" w:hAnsi="宋体" w:eastAsia="宋体" w:cs="宋体"/>
          <w:color w:val="auto"/>
          <w:sz w:val="28"/>
          <w:szCs w:val="28"/>
          <w:lang w:val="en-US" w:eastAsia="zh-CN"/>
        </w:rPr>
        <w:t>负责乡镇振兴中的村容村貌改造；推进乡镇污水处理设施建设工作；参与指导农村人居环境整治和美丽乡村建设中的改厕、污水处理等相关工作；</w:t>
      </w:r>
    </w:p>
    <w:p>
      <w:pPr>
        <w:numPr>
          <w:ilvl w:val="0"/>
          <w:numId w:val="4"/>
        </w:numPr>
        <w:ind w:firstLine="560" w:firstLineChars="200"/>
        <w:jc w:val="both"/>
        <w:rPr>
          <w:rFonts w:hint="eastAsia" w:ascii="宋体" w:hAnsi="宋体" w:eastAsia="宋体" w:cs="宋体"/>
          <w:color w:val="000000"/>
          <w:spacing w:val="0"/>
          <w:w w:val="100"/>
          <w:position w:val="0"/>
          <w:sz w:val="28"/>
          <w:szCs w:val="28"/>
        </w:rPr>
      </w:pPr>
      <w:r>
        <w:rPr>
          <w:rFonts w:hint="eastAsia" w:ascii="宋体" w:hAnsi="宋体" w:eastAsia="宋体" w:cs="宋体"/>
          <w:color w:val="auto"/>
          <w:sz w:val="28"/>
          <w:szCs w:val="28"/>
          <w:lang w:val="en-US" w:eastAsia="zh-CN"/>
        </w:rPr>
        <w:t>负责农村危房改造工作的统筹协调，具体负责项目的组织、协调、指导、对象审核、信息录入、舆论宣传、质量安全监管、竣工验收，衔接补助资金拨付；</w:t>
      </w:r>
    </w:p>
    <w:p>
      <w:pPr>
        <w:numPr>
          <w:ilvl w:val="0"/>
          <w:numId w:val="4"/>
        </w:numPr>
        <w:ind w:firstLine="560" w:firstLineChars="200"/>
        <w:jc w:val="both"/>
        <w:rPr>
          <w:rFonts w:hint="eastAsia" w:ascii="宋体" w:hAnsi="宋体" w:eastAsia="宋体" w:cs="宋体"/>
          <w:color w:val="000000"/>
          <w:spacing w:val="0"/>
          <w:w w:val="100"/>
          <w:position w:val="0"/>
          <w:sz w:val="28"/>
          <w:szCs w:val="28"/>
        </w:rPr>
      </w:pPr>
      <w:r>
        <w:rPr>
          <w:rFonts w:hint="eastAsia" w:ascii="宋体" w:hAnsi="宋体" w:eastAsia="宋体" w:cs="宋体"/>
          <w:color w:val="auto"/>
          <w:sz w:val="28"/>
          <w:szCs w:val="28"/>
          <w:lang w:val="en-US" w:eastAsia="zh-CN"/>
        </w:rPr>
        <w:t>负责辖区内物业服务企业和物业管理活动的日常指导、监管工作，对本辖区内的物业管理工作负主体责任，具体负责前期物业招投标、物业承接查验监管;指导乡镇街道履行物业管理监管职责，依法协调解决辖区内物业管理信访事项;完成省、市交办有关物业管理的工作任务，参与国家级、省市级物业管理的考评工作;负责撤销辖区业主大会、业主委员会违反法律法规规定的决定和有失公平的管理规约；</w:t>
      </w:r>
    </w:p>
    <w:p>
      <w:pPr>
        <w:numPr>
          <w:ilvl w:val="0"/>
          <w:numId w:val="4"/>
        </w:numPr>
        <w:ind w:firstLine="560" w:firstLineChars="200"/>
        <w:jc w:val="both"/>
        <w:rPr>
          <w:rFonts w:hint="eastAsia" w:ascii="宋体" w:hAnsi="宋体" w:eastAsia="宋体" w:cs="宋体"/>
          <w:color w:val="000000"/>
          <w:spacing w:val="0"/>
          <w:w w:val="100"/>
          <w:position w:val="0"/>
          <w:sz w:val="28"/>
          <w:szCs w:val="28"/>
        </w:rPr>
      </w:pPr>
      <w:r>
        <w:rPr>
          <w:rFonts w:hint="eastAsia" w:ascii="宋体" w:hAnsi="宋体" w:eastAsia="宋体" w:cs="宋体"/>
          <w:color w:val="auto"/>
          <w:sz w:val="28"/>
          <w:szCs w:val="28"/>
          <w:lang w:val="en-US" w:eastAsia="zh-CN"/>
        </w:rPr>
        <w:t>负责编制辖区保障性住房发展规划，会同有关部门做好政府有关低收入住房困难家庭补贴资金的安排、监管、使用；审核和发放低收入住房困难家庭住房租赁补贴，</w:t>
      </w:r>
    </w:p>
    <w:p>
      <w:pPr>
        <w:numPr>
          <w:ilvl w:val="0"/>
          <w:numId w:val="4"/>
        </w:numPr>
        <w:ind w:firstLine="560" w:firstLineChars="200"/>
        <w:jc w:val="both"/>
        <w:rPr>
          <w:rFonts w:hint="eastAsia" w:ascii="宋体" w:hAnsi="宋体" w:eastAsia="宋体" w:cs="宋体"/>
          <w:color w:val="000000"/>
          <w:spacing w:val="0"/>
          <w:w w:val="100"/>
          <w:position w:val="0"/>
          <w:sz w:val="28"/>
          <w:szCs w:val="28"/>
        </w:rPr>
      </w:pPr>
      <w:r>
        <w:rPr>
          <w:rFonts w:hint="eastAsia" w:ascii="宋体" w:hAnsi="宋体" w:eastAsia="宋体" w:cs="宋体"/>
          <w:color w:val="auto"/>
          <w:sz w:val="28"/>
          <w:szCs w:val="28"/>
          <w:lang w:val="en-US" w:eastAsia="zh-CN"/>
        </w:rPr>
        <w:t>负责对辖区内申请租赁公共住房对象的资格审查、审批。适时组织进行实物配租，并做好实物配租后的动态管理工作；</w:t>
      </w:r>
    </w:p>
    <w:p>
      <w:pPr>
        <w:numPr>
          <w:ilvl w:val="0"/>
          <w:numId w:val="4"/>
        </w:numPr>
        <w:ind w:firstLine="560" w:firstLineChars="200"/>
        <w:jc w:val="both"/>
        <w:rPr>
          <w:rFonts w:hint="eastAsia" w:ascii="宋体" w:hAnsi="宋体" w:eastAsia="宋体" w:cs="宋体"/>
          <w:color w:val="000000"/>
          <w:spacing w:val="0"/>
          <w:w w:val="100"/>
          <w:position w:val="0"/>
          <w:sz w:val="28"/>
          <w:szCs w:val="28"/>
        </w:rPr>
      </w:pPr>
      <w:r>
        <w:rPr>
          <w:rFonts w:hint="eastAsia" w:ascii="宋体" w:hAnsi="宋体" w:eastAsia="宋体" w:cs="宋体"/>
          <w:color w:val="auto"/>
          <w:sz w:val="28"/>
          <w:szCs w:val="28"/>
          <w:lang w:val="en-US" w:eastAsia="zh-CN"/>
        </w:rPr>
        <w:t>负责本行业领域职责范围内的应急管理工作。负责职责范围内对有关行业、领域的安全生产工作实施监督管理。</w:t>
      </w:r>
    </w:p>
    <w:p>
      <w:pPr>
        <w:pStyle w:val="8"/>
        <w:keepNext w:val="0"/>
        <w:keepLines w:val="0"/>
        <w:pageBreakBefore w:val="0"/>
        <w:widowControl w:val="0"/>
        <w:numPr>
          <w:ilvl w:val="0"/>
          <w:numId w:val="5"/>
        </w:numPr>
        <w:shd w:val="clear" w:color="auto" w:fill="auto"/>
        <w:tabs>
          <w:tab w:val="left" w:pos="1101"/>
        </w:tabs>
        <w:kinsoku/>
        <w:wordWrap/>
        <w:overflowPunct/>
        <w:topLinePunct w:val="0"/>
        <w:autoSpaceDE/>
        <w:autoSpaceDN/>
        <w:bidi w:val="0"/>
        <w:adjustRightInd/>
        <w:snapToGrid/>
        <w:spacing w:before="0" w:after="0" w:line="360" w:lineRule="auto"/>
        <w:ind w:left="0" w:right="0" w:firstLine="500"/>
        <w:jc w:val="both"/>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部门整体支出规模、使用方向和主要内容、涉及范围</w:t>
      </w:r>
    </w:p>
    <w:p>
      <w:pPr>
        <w:pStyle w:val="8"/>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leftChars="0" w:right="0" w:firstLine="560" w:firstLineChars="200"/>
        <w:jc w:val="left"/>
        <w:textAlignment w:val="auto"/>
        <w:rPr>
          <w:rFonts w:hint="eastAsia" w:ascii="宋体" w:hAnsi="宋体" w:eastAsia="宋体" w:cs="宋体"/>
          <w:color w:val="000000"/>
          <w:spacing w:val="0"/>
          <w:w w:val="100"/>
          <w:position w:val="0"/>
          <w:sz w:val="28"/>
          <w:szCs w:val="28"/>
          <w:highlight w:val="none"/>
          <w:lang w:val="en-US" w:eastAsia="zh-CN"/>
        </w:rPr>
      </w:pPr>
      <w:r>
        <w:rPr>
          <w:rFonts w:hint="eastAsia" w:ascii="宋体" w:hAnsi="宋体" w:eastAsia="宋体" w:cs="宋体"/>
          <w:color w:val="000000"/>
          <w:spacing w:val="0"/>
          <w:w w:val="100"/>
          <w:position w:val="0"/>
          <w:sz w:val="28"/>
          <w:szCs w:val="28"/>
          <w:highlight w:val="none"/>
          <w:lang w:val="en-US" w:eastAsia="zh-CN"/>
        </w:rPr>
        <w:t>我单位20</w:t>
      </w:r>
      <w:r>
        <w:rPr>
          <w:rFonts w:hint="eastAsia" w:cs="宋体"/>
          <w:color w:val="000000"/>
          <w:spacing w:val="0"/>
          <w:w w:val="100"/>
          <w:position w:val="0"/>
          <w:sz w:val="28"/>
          <w:szCs w:val="28"/>
          <w:highlight w:val="none"/>
          <w:lang w:val="en-US" w:eastAsia="zh-CN"/>
        </w:rPr>
        <w:t>21</w:t>
      </w:r>
      <w:r>
        <w:rPr>
          <w:rFonts w:hint="eastAsia" w:ascii="宋体" w:hAnsi="宋体" w:eastAsia="宋体" w:cs="宋体"/>
          <w:color w:val="000000"/>
          <w:spacing w:val="0"/>
          <w:w w:val="100"/>
          <w:position w:val="0"/>
          <w:sz w:val="28"/>
          <w:szCs w:val="28"/>
          <w:highlight w:val="none"/>
          <w:lang w:val="en-US" w:eastAsia="zh-CN"/>
        </w:rPr>
        <w:t>年总支出为</w:t>
      </w:r>
      <w:r>
        <w:rPr>
          <w:rFonts w:hint="eastAsia" w:ascii="宋体" w:hAnsi="宋体" w:eastAsia="宋体" w:cs="宋体"/>
          <w:i w:val="0"/>
          <w:iCs w:val="0"/>
          <w:caps w:val="0"/>
          <w:color w:val="000000"/>
          <w:spacing w:val="0"/>
          <w:sz w:val="32"/>
          <w:szCs w:val="32"/>
          <w:highlight w:val="none"/>
        </w:rPr>
        <w:t>24,839.45</w:t>
      </w:r>
      <w:r>
        <w:rPr>
          <w:rFonts w:hint="eastAsia" w:ascii="宋体" w:hAnsi="宋体" w:eastAsia="宋体" w:cs="宋体"/>
          <w:color w:val="000000"/>
          <w:spacing w:val="0"/>
          <w:w w:val="100"/>
          <w:position w:val="0"/>
          <w:sz w:val="28"/>
          <w:szCs w:val="28"/>
          <w:highlight w:val="none"/>
          <w:lang w:val="en-US" w:eastAsia="zh-CN"/>
        </w:rPr>
        <w:t>万元，其中基本支出</w:t>
      </w:r>
      <w:r>
        <w:rPr>
          <w:rFonts w:hint="eastAsia" w:ascii="宋体" w:hAnsi="宋体" w:eastAsia="宋体" w:cs="宋体"/>
          <w:i w:val="0"/>
          <w:iCs w:val="0"/>
          <w:caps w:val="0"/>
          <w:color w:val="000000"/>
          <w:spacing w:val="0"/>
          <w:sz w:val="32"/>
          <w:szCs w:val="32"/>
          <w:highlight w:val="none"/>
        </w:rPr>
        <w:t>332.5</w:t>
      </w:r>
      <w:r>
        <w:rPr>
          <w:rFonts w:hint="eastAsia" w:ascii="宋体" w:hAnsi="宋体" w:eastAsia="宋体" w:cs="宋体"/>
          <w:color w:val="000000"/>
          <w:spacing w:val="0"/>
          <w:w w:val="100"/>
          <w:position w:val="0"/>
          <w:sz w:val="28"/>
          <w:szCs w:val="28"/>
          <w:highlight w:val="none"/>
          <w:lang w:val="en-US" w:eastAsia="zh-CN"/>
        </w:rPr>
        <w:t>万元、项目支出</w:t>
      </w:r>
      <w:r>
        <w:rPr>
          <w:rFonts w:hint="eastAsia" w:ascii="宋体" w:hAnsi="宋体" w:eastAsia="宋体" w:cs="宋体"/>
          <w:i w:val="0"/>
          <w:iCs w:val="0"/>
          <w:caps w:val="0"/>
          <w:color w:val="000000"/>
          <w:spacing w:val="0"/>
          <w:sz w:val="32"/>
          <w:szCs w:val="32"/>
          <w:highlight w:val="none"/>
        </w:rPr>
        <w:t>24,506.95</w:t>
      </w:r>
      <w:r>
        <w:rPr>
          <w:rFonts w:hint="eastAsia" w:ascii="宋体" w:hAnsi="宋体" w:eastAsia="宋体" w:cs="宋体"/>
          <w:color w:val="000000"/>
          <w:spacing w:val="0"/>
          <w:w w:val="100"/>
          <w:position w:val="0"/>
          <w:sz w:val="28"/>
          <w:szCs w:val="28"/>
          <w:highlight w:val="none"/>
          <w:lang w:val="en-US" w:eastAsia="zh-CN"/>
        </w:rPr>
        <w:t>万元。基本支出主要是人员工资福利支出和社会保障费、办公费、印刷费、水电费、差旅费、培训费、邮电费、公务接待费、维修费、劳务费、工会经费、交通费、车辆运行费及其他费用。项目支出主要是12345工单、棚改、危房改造、</w:t>
      </w:r>
      <w:r>
        <w:rPr>
          <w:rFonts w:hint="eastAsia" w:cs="宋体"/>
          <w:color w:val="000000"/>
          <w:spacing w:val="0"/>
          <w:w w:val="100"/>
          <w:position w:val="0"/>
          <w:sz w:val="28"/>
          <w:szCs w:val="28"/>
          <w:highlight w:val="none"/>
          <w:lang w:val="en-US" w:eastAsia="zh-CN"/>
        </w:rPr>
        <w:t>既有住宅加装电梯、</w:t>
      </w:r>
      <w:r>
        <w:rPr>
          <w:rFonts w:hint="eastAsia" w:ascii="宋体" w:hAnsi="宋体" w:eastAsia="宋体" w:cs="宋体"/>
          <w:color w:val="000000"/>
          <w:spacing w:val="0"/>
          <w:w w:val="100"/>
          <w:position w:val="0"/>
          <w:sz w:val="28"/>
          <w:szCs w:val="28"/>
          <w:highlight w:val="none"/>
          <w:lang w:val="en-US" w:eastAsia="zh-CN"/>
        </w:rPr>
        <w:t>辖区内民生工程、主次干道人行道维修及创建国家卫生城市项目等。</w:t>
      </w:r>
    </w:p>
    <w:p>
      <w:pPr>
        <w:pStyle w:val="8"/>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leftChars="0" w:right="0" w:firstLine="560" w:firstLineChars="200"/>
        <w:jc w:val="left"/>
        <w:textAlignment w:val="auto"/>
        <w:rPr>
          <w:rFonts w:hint="eastAsia" w:ascii="宋体" w:hAnsi="宋体" w:eastAsia="宋体" w:cs="宋体"/>
          <w:color w:val="000000"/>
          <w:spacing w:val="0"/>
          <w:w w:val="100"/>
          <w:position w:val="0"/>
          <w:sz w:val="28"/>
          <w:szCs w:val="28"/>
          <w:highlight w:val="none"/>
          <w:lang w:val="en-US" w:eastAsia="zh-CN"/>
        </w:rPr>
      </w:pPr>
      <w:r>
        <w:rPr>
          <w:rFonts w:hint="eastAsia" w:ascii="宋体" w:hAnsi="宋体" w:eastAsia="宋体" w:cs="宋体"/>
          <w:color w:val="000000"/>
          <w:spacing w:val="0"/>
          <w:w w:val="100"/>
          <w:position w:val="0"/>
          <w:sz w:val="28"/>
          <w:szCs w:val="28"/>
          <w:highlight w:val="none"/>
          <w:lang w:val="en-US" w:eastAsia="zh-CN"/>
        </w:rPr>
        <w:t>基本支出</w:t>
      </w:r>
      <w:r>
        <w:rPr>
          <w:rFonts w:hint="eastAsia" w:cs="宋体"/>
          <w:color w:val="000000"/>
          <w:spacing w:val="0"/>
          <w:w w:val="100"/>
          <w:position w:val="0"/>
          <w:sz w:val="28"/>
          <w:szCs w:val="28"/>
          <w:highlight w:val="none"/>
          <w:lang w:val="en-US" w:eastAsia="zh-CN"/>
        </w:rPr>
        <w:t>332.5</w:t>
      </w:r>
      <w:r>
        <w:rPr>
          <w:rFonts w:hint="eastAsia" w:ascii="宋体" w:hAnsi="宋体" w:eastAsia="宋体" w:cs="宋体"/>
          <w:color w:val="000000"/>
          <w:spacing w:val="0"/>
          <w:w w:val="100"/>
          <w:position w:val="0"/>
          <w:sz w:val="28"/>
          <w:szCs w:val="28"/>
          <w:highlight w:val="none"/>
          <w:lang w:val="en-US" w:eastAsia="zh-CN"/>
        </w:rPr>
        <w:t>万元，其中：社会保障和就业支出</w:t>
      </w:r>
      <w:r>
        <w:rPr>
          <w:rFonts w:hint="eastAsia" w:cs="宋体"/>
          <w:color w:val="000000"/>
          <w:spacing w:val="0"/>
          <w:w w:val="100"/>
          <w:position w:val="0"/>
          <w:sz w:val="28"/>
          <w:szCs w:val="28"/>
          <w:highlight w:val="none"/>
          <w:lang w:val="en-US" w:eastAsia="zh-CN"/>
        </w:rPr>
        <w:t>22.03</w:t>
      </w:r>
      <w:r>
        <w:rPr>
          <w:rFonts w:hint="eastAsia" w:ascii="宋体" w:hAnsi="宋体" w:eastAsia="宋体" w:cs="宋体"/>
          <w:color w:val="000000"/>
          <w:spacing w:val="0"/>
          <w:w w:val="100"/>
          <w:position w:val="0"/>
          <w:sz w:val="28"/>
          <w:szCs w:val="28"/>
          <w:highlight w:val="none"/>
          <w:lang w:val="en-US" w:eastAsia="zh-CN"/>
        </w:rPr>
        <w:t>万元、卫生健康支出</w:t>
      </w:r>
      <w:r>
        <w:rPr>
          <w:rFonts w:hint="eastAsia" w:cs="宋体"/>
          <w:color w:val="000000"/>
          <w:spacing w:val="0"/>
          <w:w w:val="100"/>
          <w:position w:val="0"/>
          <w:sz w:val="28"/>
          <w:szCs w:val="28"/>
          <w:highlight w:val="none"/>
          <w:lang w:val="en-US" w:eastAsia="zh-CN"/>
        </w:rPr>
        <w:t>37.41</w:t>
      </w:r>
      <w:r>
        <w:rPr>
          <w:rFonts w:hint="eastAsia" w:ascii="宋体" w:hAnsi="宋体" w:eastAsia="宋体" w:cs="宋体"/>
          <w:color w:val="000000"/>
          <w:spacing w:val="0"/>
          <w:w w:val="100"/>
          <w:position w:val="0"/>
          <w:sz w:val="28"/>
          <w:szCs w:val="28"/>
          <w:highlight w:val="none"/>
          <w:lang w:val="en-US" w:eastAsia="zh-CN"/>
        </w:rPr>
        <w:t>万元、城乡社区支出</w:t>
      </w:r>
      <w:r>
        <w:rPr>
          <w:rFonts w:hint="eastAsia" w:cs="宋体"/>
          <w:color w:val="000000"/>
          <w:spacing w:val="0"/>
          <w:w w:val="100"/>
          <w:position w:val="0"/>
          <w:sz w:val="28"/>
          <w:szCs w:val="28"/>
          <w:highlight w:val="none"/>
          <w:lang w:val="en-US" w:eastAsia="zh-CN"/>
        </w:rPr>
        <w:t>251.27</w:t>
      </w:r>
      <w:r>
        <w:rPr>
          <w:rFonts w:hint="eastAsia" w:ascii="宋体" w:hAnsi="宋体" w:eastAsia="宋体" w:cs="宋体"/>
          <w:color w:val="000000"/>
          <w:spacing w:val="0"/>
          <w:w w:val="100"/>
          <w:position w:val="0"/>
          <w:sz w:val="28"/>
          <w:szCs w:val="28"/>
          <w:highlight w:val="none"/>
          <w:lang w:val="en-US" w:eastAsia="zh-CN"/>
        </w:rPr>
        <w:t>万元</w:t>
      </w:r>
      <w:r>
        <w:rPr>
          <w:rFonts w:hint="eastAsia" w:cs="宋体"/>
          <w:color w:val="000000"/>
          <w:spacing w:val="0"/>
          <w:w w:val="100"/>
          <w:position w:val="0"/>
          <w:sz w:val="28"/>
          <w:szCs w:val="28"/>
          <w:highlight w:val="none"/>
          <w:lang w:val="en-US" w:eastAsia="zh-CN"/>
        </w:rPr>
        <w:t>，</w:t>
      </w:r>
      <w:r>
        <w:rPr>
          <w:rFonts w:hint="eastAsia" w:ascii="宋体" w:hAnsi="宋体" w:eastAsia="宋体" w:cs="宋体"/>
          <w:color w:val="000000"/>
          <w:spacing w:val="0"/>
          <w:w w:val="100"/>
          <w:position w:val="0"/>
          <w:sz w:val="28"/>
          <w:szCs w:val="28"/>
          <w:highlight w:val="none"/>
          <w:lang w:val="en-US" w:eastAsia="zh-CN"/>
        </w:rPr>
        <w:t>住房保障支</w:t>
      </w:r>
      <w:r>
        <w:rPr>
          <w:rFonts w:hint="eastAsia" w:cs="宋体"/>
          <w:color w:val="000000"/>
          <w:spacing w:val="0"/>
          <w:w w:val="100"/>
          <w:position w:val="0"/>
          <w:sz w:val="28"/>
          <w:szCs w:val="28"/>
          <w:highlight w:val="none"/>
          <w:lang w:val="en-US" w:eastAsia="zh-CN"/>
        </w:rPr>
        <w:t>出21.8万元</w:t>
      </w:r>
      <w:r>
        <w:rPr>
          <w:rFonts w:hint="eastAsia" w:ascii="宋体" w:hAnsi="宋体" w:eastAsia="宋体" w:cs="宋体"/>
          <w:color w:val="000000"/>
          <w:spacing w:val="0"/>
          <w:w w:val="100"/>
          <w:position w:val="0"/>
          <w:sz w:val="28"/>
          <w:szCs w:val="28"/>
          <w:highlight w:val="none"/>
          <w:lang w:val="en-US" w:eastAsia="zh-CN"/>
        </w:rPr>
        <w:t>。</w:t>
      </w:r>
    </w:p>
    <w:p>
      <w:pPr>
        <w:pStyle w:val="8"/>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560" w:firstLineChars="200"/>
        <w:jc w:val="left"/>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auto"/>
          <w:kern w:val="2"/>
          <w:sz w:val="28"/>
          <w:szCs w:val="28"/>
          <w:highlight w:val="none"/>
          <w:u w:val="none"/>
          <w:shd w:val="clear"/>
          <w:lang w:val="en-US" w:eastAsia="zh-CN" w:bidi="ar-SA"/>
        </w:rPr>
        <w:t>项目支出</w:t>
      </w:r>
      <w:r>
        <w:rPr>
          <w:rFonts w:hint="eastAsia" w:cs="宋体"/>
          <w:color w:val="auto"/>
          <w:kern w:val="2"/>
          <w:sz w:val="28"/>
          <w:szCs w:val="28"/>
          <w:highlight w:val="none"/>
          <w:u w:val="none"/>
          <w:shd w:val="clear"/>
          <w:lang w:val="en-US" w:eastAsia="zh-CN" w:bidi="ar-SA"/>
        </w:rPr>
        <w:t>24506.95</w:t>
      </w:r>
      <w:r>
        <w:rPr>
          <w:rFonts w:hint="eastAsia" w:ascii="宋体" w:hAnsi="宋体" w:eastAsia="宋体" w:cs="宋体"/>
          <w:color w:val="auto"/>
          <w:kern w:val="2"/>
          <w:sz w:val="28"/>
          <w:szCs w:val="28"/>
          <w:highlight w:val="none"/>
          <w:u w:val="none"/>
          <w:shd w:val="clear"/>
          <w:lang w:val="en-US" w:eastAsia="zh-CN" w:bidi="ar-SA"/>
        </w:rPr>
        <w:t>万元，其中：一般公共服务支出</w:t>
      </w:r>
      <w:r>
        <w:rPr>
          <w:rFonts w:hint="eastAsia" w:cs="宋体"/>
          <w:color w:val="auto"/>
          <w:kern w:val="2"/>
          <w:sz w:val="28"/>
          <w:szCs w:val="28"/>
          <w:highlight w:val="none"/>
          <w:u w:val="none"/>
          <w:shd w:val="clear"/>
          <w:lang w:val="en-US" w:eastAsia="zh-CN" w:bidi="ar-SA"/>
        </w:rPr>
        <w:t>32</w:t>
      </w:r>
      <w:r>
        <w:rPr>
          <w:rFonts w:hint="eastAsia" w:ascii="宋体" w:hAnsi="宋体" w:eastAsia="宋体" w:cs="宋体"/>
          <w:color w:val="auto"/>
          <w:kern w:val="2"/>
          <w:sz w:val="28"/>
          <w:szCs w:val="28"/>
          <w:highlight w:val="none"/>
          <w:u w:val="none"/>
          <w:shd w:val="clear"/>
          <w:lang w:val="en-US" w:eastAsia="zh-CN" w:bidi="ar-SA"/>
        </w:rPr>
        <w:t>万元，科学技术支出</w:t>
      </w:r>
      <w:r>
        <w:rPr>
          <w:rFonts w:hint="eastAsia" w:cs="宋体"/>
          <w:color w:val="auto"/>
          <w:kern w:val="2"/>
          <w:sz w:val="28"/>
          <w:szCs w:val="28"/>
          <w:highlight w:val="none"/>
          <w:u w:val="none"/>
          <w:shd w:val="clear"/>
          <w:lang w:val="en-US" w:eastAsia="zh-CN" w:bidi="ar-SA"/>
        </w:rPr>
        <w:t>67.6万元，城乡社区支出1140.01万元，农林水支出110.4万元，</w:t>
      </w:r>
      <w:r>
        <w:rPr>
          <w:rFonts w:hint="eastAsia" w:ascii="宋体" w:hAnsi="宋体" w:eastAsia="宋体" w:cs="宋体"/>
          <w:color w:val="auto"/>
          <w:kern w:val="2"/>
          <w:sz w:val="28"/>
          <w:szCs w:val="28"/>
          <w:highlight w:val="none"/>
          <w:u w:val="none"/>
          <w:shd w:val="clear"/>
          <w:lang w:val="en-US" w:eastAsia="zh-CN" w:bidi="ar-SA"/>
        </w:rPr>
        <w:t>住房保障支出</w:t>
      </w:r>
      <w:r>
        <w:rPr>
          <w:rFonts w:hint="eastAsia" w:cs="宋体"/>
          <w:color w:val="auto"/>
          <w:kern w:val="2"/>
          <w:sz w:val="28"/>
          <w:szCs w:val="28"/>
          <w:highlight w:val="none"/>
          <w:u w:val="none"/>
          <w:shd w:val="clear"/>
          <w:lang w:val="en-US" w:eastAsia="zh-CN" w:bidi="ar-SA"/>
        </w:rPr>
        <w:t>3992.8</w:t>
      </w:r>
      <w:r>
        <w:rPr>
          <w:rFonts w:hint="eastAsia" w:ascii="宋体" w:hAnsi="宋体" w:eastAsia="宋体" w:cs="宋体"/>
          <w:color w:val="auto"/>
          <w:kern w:val="2"/>
          <w:sz w:val="28"/>
          <w:szCs w:val="28"/>
          <w:highlight w:val="none"/>
          <w:u w:val="none"/>
          <w:shd w:val="clear"/>
          <w:lang w:val="en-US" w:eastAsia="zh-CN" w:bidi="ar-SA"/>
        </w:rPr>
        <w:t>万元</w:t>
      </w:r>
      <w:r>
        <w:rPr>
          <w:rFonts w:hint="eastAsia" w:cs="宋体"/>
          <w:color w:val="auto"/>
          <w:kern w:val="2"/>
          <w:sz w:val="28"/>
          <w:szCs w:val="28"/>
          <w:highlight w:val="none"/>
          <w:u w:val="none"/>
          <w:shd w:val="clear"/>
          <w:lang w:val="en-US" w:eastAsia="zh-CN" w:bidi="ar-SA"/>
        </w:rPr>
        <w:t>，其他支出18000万元，抗疫特别国债安排的支出1164.14万元</w:t>
      </w:r>
      <w:r>
        <w:rPr>
          <w:rFonts w:hint="eastAsia" w:ascii="宋体" w:hAnsi="宋体" w:eastAsia="宋体" w:cs="宋体"/>
          <w:color w:val="auto"/>
          <w:kern w:val="2"/>
          <w:sz w:val="28"/>
          <w:szCs w:val="28"/>
          <w:highlight w:val="none"/>
          <w:u w:val="none"/>
          <w:shd w:val="clear"/>
          <w:lang w:val="en-US" w:eastAsia="zh-CN" w:bidi="ar-SA"/>
        </w:rPr>
        <w:t>。</w:t>
      </w:r>
    </w:p>
    <w:bookmarkEnd w:id="4"/>
    <w:p>
      <w:pPr>
        <w:pStyle w:val="8"/>
        <w:keepNext w:val="0"/>
        <w:keepLines w:val="0"/>
        <w:pageBreakBefore w:val="0"/>
        <w:widowControl w:val="0"/>
        <w:numPr>
          <w:ilvl w:val="0"/>
          <w:numId w:val="2"/>
        </w:numPr>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部门整体支出管理及使用情况</w:t>
      </w:r>
    </w:p>
    <w:p>
      <w:pPr>
        <w:pStyle w:val="8"/>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right="0" w:firstLine="500"/>
        <w:jc w:val="left"/>
        <w:textAlignment w:val="auto"/>
        <w:rPr>
          <w:rFonts w:hint="eastAsia" w:ascii="仿宋_GB2312" w:hAnsi="仿宋_GB2312" w:eastAsia="仿宋_GB2312" w:cs="仿宋_GB2312"/>
          <w:b/>
          <w:bCs/>
          <w:color w:val="000000"/>
          <w:spacing w:val="0"/>
          <w:w w:val="100"/>
          <w:position w:val="0"/>
          <w:sz w:val="32"/>
          <w:szCs w:val="32"/>
        </w:rPr>
      </w:pPr>
      <w:bookmarkStart w:id="5" w:name="bookmark95"/>
      <w:r>
        <w:rPr>
          <w:rFonts w:hint="eastAsia" w:ascii="宋体" w:hAnsi="宋体" w:eastAsia="宋体" w:cs="宋体"/>
          <w:color w:val="000000"/>
          <w:spacing w:val="0"/>
          <w:w w:val="100"/>
          <w:position w:val="0"/>
          <w:sz w:val="28"/>
          <w:szCs w:val="28"/>
        </w:rPr>
        <w:t>（</w:t>
      </w:r>
      <w:bookmarkEnd w:id="5"/>
      <w:r>
        <w:rPr>
          <w:rFonts w:hint="eastAsia" w:ascii="宋体" w:hAnsi="宋体" w:eastAsia="宋体" w:cs="宋体"/>
          <w:color w:val="000000"/>
          <w:spacing w:val="0"/>
          <w:w w:val="100"/>
          <w:position w:val="0"/>
          <w:sz w:val="28"/>
          <w:szCs w:val="28"/>
        </w:rPr>
        <w:t>一）基本支出</w:t>
      </w:r>
    </w:p>
    <w:p>
      <w:pPr>
        <w:pStyle w:val="8"/>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leftChars="0" w:right="0" w:firstLine="560" w:firstLineChars="200"/>
        <w:jc w:val="left"/>
        <w:textAlignment w:val="auto"/>
        <w:rPr>
          <w:rFonts w:hint="eastAsia" w:ascii="宋体" w:hAnsi="宋体" w:eastAsia="宋体" w:cs="宋体"/>
          <w:color w:val="000000"/>
          <w:spacing w:val="0"/>
          <w:w w:val="100"/>
          <w:position w:val="0"/>
          <w:sz w:val="28"/>
          <w:szCs w:val="28"/>
          <w:highlight w:val="none"/>
        </w:rPr>
      </w:pPr>
      <w:bookmarkStart w:id="6" w:name="bookmark100"/>
      <w:r>
        <w:rPr>
          <w:rFonts w:hint="eastAsia" w:ascii="宋体" w:hAnsi="宋体" w:eastAsia="宋体" w:cs="宋体"/>
          <w:color w:val="000000"/>
          <w:spacing w:val="0"/>
          <w:w w:val="100"/>
          <w:position w:val="0"/>
          <w:sz w:val="28"/>
          <w:szCs w:val="28"/>
          <w:highlight w:val="none"/>
        </w:rPr>
        <w:t>基本支出用于为保障机构正常运转、完成日常工作任务而发生的支出，包括人员经费和公用经费。20</w:t>
      </w:r>
      <w:r>
        <w:rPr>
          <w:rFonts w:hint="eastAsia" w:cs="宋体"/>
          <w:color w:val="000000"/>
          <w:spacing w:val="0"/>
          <w:w w:val="100"/>
          <w:position w:val="0"/>
          <w:sz w:val="28"/>
          <w:szCs w:val="28"/>
          <w:highlight w:val="none"/>
          <w:lang w:val="en-US" w:eastAsia="zh-CN"/>
        </w:rPr>
        <w:t>21</w:t>
      </w:r>
      <w:r>
        <w:rPr>
          <w:rFonts w:hint="eastAsia" w:ascii="宋体" w:hAnsi="宋体" w:eastAsia="宋体" w:cs="宋体"/>
          <w:color w:val="000000"/>
          <w:spacing w:val="0"/>
          <w:w w:val="100"/>
          <w:position w:val="0"/>
          <w:sz w:val="28"/>
          <w:szCs w:val="28"/>
          <w:highlight w:val="none"/>
        </w:rPr>
        <w:t>年度本单位人员经费</w:t>
      </w:r>
      <w:r>
        <w:rPr>
          <w:rFonts w:hint="eastAsia" w:cs="宋体"/>
          <w:color w:val="000000"/>
          <w:spacing w:val="0"/>
          <w:w w:val="100"/>
          <w:position w:val="0"/>
          <w:sz w:val="28"/>
          <w:szCs w:val="28"/>
          <w:highlight w:val="none"/>
          <w:lang w:val="en-US" w:eastAsia="zh-CN"/>
        </w:rPr>
        <w:t>310.99</w:t>
      </w:r>
      <w:r>
        <w:rPr>
          <w:rFonts w:hint="eastAsia" w:ascii="宋体" w:hAnsi="宋体" w:eastAsia="宋体" w:cs="宋体"/>
          <w:color w:val="000000"/>
          <w:spacing w:val="0"/>
          <w:w w:val="100"/>
          <w:position w:val="0"/>
          <w:sz w:val="28"/>
          <w:szCs w:val="28"/>
          <w:highlight w:val="none"/>
        </w:rPr>
        <w:t>万元占基本支出比例</w:t>
      </w:r>
      <w:r>
        <w:rPr>
          <w:rFonts w:hint="eastAsia" w:cs="宋体"/>
          <w:color w:val="000000"/>
          <w:spacing w:val="0"/>
          <w:w w:val="100"/>
          <w:position w:val="0"/>
          <w:sz w:val="28"/>
          <w:szCs w:val="28"/>
          <w:highlight w:val="none"/>
          <w:lang w:val="en-US" w:eastAsia="zh-CN"/>
        </w:rPr>
        <w:t>93.53</w:t>
      </w:r>
      <w:r>
        <w:rPr>
          <w:rFonts w:hint="eastAsia" w:ascii="宋体" w:hAnsi="宋体" w:eastAsia="宋体" w:cs="宋体"/>
          <w:color w:val="000000"/>
          <w:spacing w:val="0"/>
          <w:w w:val="100"/>
          <w:position w:val="0"/>
          <w:sz w:val="28"/>
          <w:szCs w:val="28"/>
          <w:highlight w:val="none"/>
        </w:rPr>
        <w:t>%；公用经费支出</w:t>
      </w:r>
      <w:r>
        <w:rPr>
          <w:rFonts w:hint="eastAsia" w:cs="宋体"/>
          <w:color w:val="000000"/>
          <w:spacing w:val="0"/>
          <w:w w:val="100"/>
          <w:position w:val="0"/>
          <w:sz w:val="28"/>
          <w:szCs w:val="28"/>
          <w:highlight w:val="none"/>
          <w:lang w:val="en-US" w:eastAsia="zh-CN"/>
        </w:rPr>
        <w:t>21.51</w:t>
      </w:r>
      <w:r>
        <w:rPr>
          <w:rFonts w:hint="eastAsia" w:ascii="宋体" w:hAnsi="宋体" w:eastAsia="宋体" w:cs="宋体"/>
          <w:color w:val="000000"/>
          <w:spacing w:val="0"/>
          <w:w w:val="100"/>
          <w:position w:val="0"/>
          <w:sz w:val="28"/>
          <w:szCs w:val="28"/>
          <w:highlight w:val="none"/>
        </w:rPr>
        <w:t>万元</w:t>
      </w:r>
      <w:r>
        <w:rPr>
          <w:rFonts w:hint="eastAsia"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rPr>
        <w:t>占基本支出比例</w:t>
      </w:r>
      <w:r>
        <w:rPr>
          <w:rFonts w:hint="eastAsia" w:cs="宋体"/>
          <w:color w:val="000000"/>
          <w:spacing w:val="0"/>
          <w:w w:val="100"/>
          <w:position w:val="0"/>
          <w:sz w:val="28"/>
          <w:szCs w:val="28"/>
          <w:highlight w:val="none"/>
          <w:lang w:val="en-US" w:eastAsia="zh-CN"/>
        </w:rPr>
        <w:t>6.47</w:t>
      </w:r>
      <w:r>
        <w:rPr>
          <w:rFonts w:hint="eastAsia" w:ascii="宋体" w:hAnsi="宋体" w:eastAsia="宋体" w:cs="宋体"/>
          <w:color w:val="000000"/>
          <w:spacing w:val="0"/>
          <w:w w:val="100"/>
          <w:position w:val="0"/>
          <w:sz w:val="28"/>
          <w:szCs w:val="28"/>
          <w:highlight w:val="none"/>
        </w:rPr>
        <w:t>%</w:t>
      </w:r>
      <w:r>
        <w:rPr>
          <w:rFonts w:hint="eastAsia"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rPr>
        <w:t>本年度基本支出与调整后的预算基本一致。</w:t>
      </w:r>
    </w:p>
    <w:p>
      <w:pPr>
        <w:pStyle w:val="8"/>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right="0" w:firstLine="500"/>
        <w:jc w:val="left"/>
        <w:textAlignment w:val="auto"/>
        <w:rPr>
          <w:rFonts w:hint="eastAsia" w:cs="宋体"/>
          <w:color w:val="000000"/>
          <w:spacing w:val="0"/>
          <w:w w:val="100"/>
          <w:position w:val="0"/>
          <w:sz w:val="28"/>
          <w:szCs w:val="28"/>
          <w:highlight w:val="yellow"/>
          <w:lang w:eastAsia="zh-CN"/>
        </w:rPr>
      </w:pPr>
      <w:r>
        <w:rPr>
          <w:rFonts w:hint="eastAsia" w:ascii="宋体" w:hAnsi="宋体" w:eastAsia="宋体" w:cs="宋体"/>
          <w:color w:val="000000"/>
          <w:spacing w:val="0"/>
          <w:w w:val="100"/>
          <w:position w:val="0"/>
          <w:sz w:val="28"/>
          <w:szCs w:val="28"/>
          <w:highlight w:val="none"/>
        </w:rPr>
        <w:t>本单位20</w:t>
      </w:r>
      <w:r>
        <w:rPr>
          <w:rFonts w:hint="eastAsia" w:cs="宋体"/>
          <w:color w:val="000000"/>
          <w:spacing w:val="0"/>
          <w:w w:val="100"/>
          <w:position w:val="0"/>
          <w:sz w:val="28"/>
          <w:szCs w:val="28"/>
          <w:highlight w:val="none"/>
          <w:lang w:val="en-US" w:eastAsia="zh-CN"/>
        </w:rPr>
        <w:t>21</w:t>
      </w:r>
      <w:r>
        <w:rPr>
          <w:rFonts w:hint="eastAsia" w:ascii="宋体" w:hAnsi="宋体" w:eastAsia="宋体" w:cs="宋体"/>
          <w:color w:val="000000"/>
          <w:spacing w:val="0"/>
          <w:w w:val="100"/>
          <w:position w:val="0"/>
          <w:sz w:val="28"/>
          <w:szCs w:val="28"/>
          <w:highlight w:val="none"/>
        </w:rPr>
        <w:t>年“三公”经费预算（控制数）金额为</w:t>
      </w:r>
      <w:r>
        <w:rPr>
          <w:rFonts w:hint="eastAsia" w:cs="宋体"/>
          <w:color w:val="000000"/>
          <w:spacing w:val="0"/>
          <w:w w:val="100"/>
          <w:position w:val="0"/>
          <w:sz w:val="28"/>
          <w:szCs w:val="28"/>
          <w:highlight w:val="none"/>
          <w:lang w:val="en-US" w:eastAsia="zh-CN"/>
        </w:rPr>
        <w:t>1.5</w:t>
      </w:r>
      <w:r>
        <w:rPr>
          <w:rFonts w:hint="eastAsia" w:ascii="宋体" w:hAnsi="宋体" w:eastAsia="宋体" w:cs="宋体"/>
          <w:color w:val="000000"/>
          <w:spacing w:val="0"/>
          <w:w w:val="100"/>
          <w:position w:val="0"/>
          <w:sz w:val="28"/>
          <w:szCs w:val="28"/>
          <w:highlight w:val="none"/>
        </w:rPr>
        <w:t>万元，其中公务接待费</w:t>
      </w:r>
      <w:r>
        <w:rPr>
          <w:rFonts w:hint="eastAsia" w:cs="宋体"/>
          <w:color w:val="000000"/>
          <w:spacing w:val="0"/>
          <w:w w:val="100"/>
          <w:position w:val="0"/>
          <w:sz w:val="28"/>
          <w:szCs w:val="28"/>
          <w:highlight w:val="none"/>
          <w:lang w:val="en-US" w:eastAsia="zh-CN"/>
        </w:rPr>
        <w:t>1.5</w:t>
      </w:r>
      <w:r>
        <w:rPr>
          <w:rFonts w:hint="eastAsia" w:ascii="宋体" w:hAnsi="宋体" w:eastAsia="宋体" w:cs="宋体"/>
          <w:color w:val="000000"/>
          <w:spacing w:val="0"/>
          <w:w w:val="100"/>
          <w:position w:val="0"/>
          <w:sz w:val="28"/>
          <w:szCs w:val="28"/>
          <w:highlight w:val="none"/>
        </w:rPr>
        <w:t>万元，公车运行维护费</w:t>
      </w:r>
      <w:r>
        <w:rPr>
          <w:rFonts w:hint="eastAsia" w:cs="宋体"/>
          <w:color w:val="000000"/>
          <w:spacing w:val="0"/>
          <w:w w:val="100"/>
          <w:position w:val="0"/>
          <w:sz w:val="28"/>
          <w:szCs w:val="28"/>
          <w:highlight w:val="none"/>
          <w:lang w:val="en-US" w:eastAsia="zh-CN"/>
        </w:rPr>
        <w:t>0</w:t>
      </w:r>
      <w:r>
        <w:rPr>
          <w:rFonts w:hint="eastAsia" w:ascii="宋体" w:hAnsi="宋体" w:eastAsia="宋体" w:cs="宋体"/>
          <w:color w:val="000000"/>
          <w:spacing w:val="0"/>
          <w:w w:val="100"/>
          <w:position w:val="0"/>
          <w:sz w:val="28"/>
          <w:szCs w:val="28"/>
          <w:highlight w:val="none"/>
        </w:rPr>
        <w:t>万元</w:t>
      </w:r>
      <w:r>
        <w:rPr>
          <w:rFonts w:hint="eastAsia" w:cs="宋体"/>
          <w:color w:val="000000"/>
          <w:spacing w:val="0"/>
          <w:w w:val="100"/>
          <w:position w:val="0"/>
          <w:sz w:val="28"/>
          <w:szCs w:val="28"/>
          <w:highlight w:val="none"/>
          <w:lang w:eastAsia="zh-CN"/>
        </w:rPr>
        <w:t>，</w:t>
      </w:r>
      <w:r>
        <w:rPr>
          <w:rFonts w:hint="eastAsia" w:ascii="宋体" w:hAnsi="宋体" w:eastAsia="宋体" w:cs="宋体"/>
          <w:color w:val="000000"/>
          <w:spacing w:val="0"/>
          <w:w w:val="100"/>
          <w:position w:val="0"/>
          <w:sz w:val="28"/>
          <w:szCs w:val="28"/>
          <w:highlight w:val="none"/>
        </w:rPr>
        <w:t>因公出国（境）费支出</w:t>
      </w:r>
      <w:r>
        <w:rPr>
          <w:rFonts w:hint="eastAsia" w:cs="宋体"/>
          <w:color w:val="000000"/>
          <w:spacing w:val="0"/>
          <w:w w:val="100"/>
          <w:position w:val="0"/>
          <w:sz w:val="28"/>
          <w:szCs w:val="28"/>
          <w:highlight w:val="none"/>
          <w:lang w:eastAsia="zh-CN"/>
        </w:rPr>
        <w:t>预</w:t>
      </w:r>
      <w:r>
        <w:rPr>
          <w:rFonts w:hint="eastAsia" w:ascii="宋体" w:hAnsi="宋体" w:eastAsia="宋体" w:cs="宋体"/>
          <w:color w:val="000000"/>
          <w:spacing w:val="0"/>
          <w:w w:val="100"/>
          <w:position w:val="0"/>
          <w:sz w:val="28"/>
          <w:szCs w:val="28"/>
          <w:highlight w:val="none"/>
        </w:rPr>
        <w:t>算为0万元。20</w:t>
      </w:r>
      <w:r>
        <w:rPr>
          <w:rFonts w:hint="eastAsia" w:cs="宋体"/>
          <w:color w:val="000000"/>
          <w:spacing w:val="0"/>
          <w:w w:val="100"/>
          <w:position w:val="0"/>
          <w:sz w:val="28"/>
          <w:szCs w:val="28"/>
          <w:highlight w:val="none"/>
          <w:lang w:val="en-US" w:eastAsia="zh-CN"/>
        </w:rPr>
        <w:t>21</w:t>
      </w:r>
      <w:r>
        <w:rPr>
          <w:rFonts w:hint="eastAsia" w:ascii="宋体" w:hAnsi="宋体" w:eastAsia="宋体" w:cs="宋体"/>
          <w:color w:val="000000"/>
          <w:spacing w:val="0"/>
          <w:w w:val="100"/>
          <w:position w:val="0"/>
          <w:sz w:val="28"/>
          <w:szCs w:val="28"/>
          <w:highlight w:val="none"/>
        </w:rPr>
        <w:t>年度“三公”经费支出决算为</w:t>
      </w:r>
      <w:r>
        <w:rPr>
          <w:rFonts w:hint="eastAsia" w:cs="宋体"/>
          <w:color w:val="000000"/>
          <w:spacing w:val="0"/>
          <w:w w:val="100"/>
          <w:position w:val="0"/>
          <w:sz w:val="28"/>
          <w:szCs w:val="28"/>
          <w:highlight w:val="none"/>
          <w:lang w:val="en-US" w:eastAsia="zh-CN"/>
        </w:rPr>
        <w:t>0</w:t>
      </w:r>
      <w:r>
        <w:rPr>
          <w:rFonts w:hint="eastAsia" w:ascii="宋体" w:hAnsi="宋体" w:eastAsia="宋体" w:cs="宋体"/>
          <w:color w:val="000000"/>
          <w:spacing w:val="0"/>
          <w:w w:val="100"/>
          <w:position w:val="0"/>
          <w:sz w:val="28"/>
          <w:szCs w:val="28"/>
          <w:highlight w:val="none"/>
        </w:rPr>
        <w:t>万元</w:t>
      </w:r>
      <w:r>
        <w:rPr>
          <w:rFonts w:hint="eastAsia" w:cs="宋体"/>
          <w:color w:val="000000"/>
          <w:spacing w:val="0"/>
          <w:w w:val="100"/>
          <w:position w:val="0"/>
          <w:sz w:val="28"/>
          <w:szCs w:val="28"/>
          <w:highlight w:val="none"/>
          <w:lang w:eastAsia="zh-CN"/>
        </w:rPr>
        <w:t>。</w:t>
      </w:r>
    </w:p>
    <w:p>
      <w:pPr>
        <w:pStyle w:val="8"/>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360" w:lineRule="auto"/>
        <w:ind w:left="0" w:right="0" w:firstLine="500"/>
        <w:jc w:val="left"/>
        <w:textAlignment w:val="auto"/>
        <w:rPr>
          <w:rFonts w:hint="eastAsia" w:ascii="宋体" w:hAnsi="宋体" w:eastAsia="宋体" w:cs="宋体"/>
          <w:sz w:val="28"/>
          <w:szCs w:val="28"/>
          <w:highlight w:val="none"/>
        </w:rPr>
      </w:pPr>
      <w:bookmarkStart w:id="7" w:name="bookmark96"/>
      <w:r>
        <w:rPr>
          <w:rFonts w:hint="eastAsia" w:ascii="宋体" w:hAnsi="宋体" w:eastAsia="宋体" w:cs="宋体"/>
          <w:color w:val="000000"/>
          <w:spacing w:val="0"/>
          <w:w w:val="100"/>
          <w:position w:val="0"/>
          <w:sz w:val="28"/>
          <w:szCs w:val="28"/>
          <w:highlight w:val="none"/>
        </w:rPr>
        <w:t>（</w:t>
      </w:r>
      <w:bookmarkEnd w:id="7"/>
      <w:r>
        <w:rPr>
          <w:rFonts w:hint="eastAsia" w:ascii="宋体" w:hAnsi="宋体" w:eastAsia="宋体" w:cs="宋体"/>
          <w:color w:val="000000"/>
          <w:spacing w:val="0"/>
          <w:w w:val="100"/>
          <w:position w:val="0"/>
          <w:sz w:val="28"/>
          <w:szCs w:val="28"/>
          <w:highlight w:val="none"/>
        </w:rPr>
        <w:t>二）项目支出</w:t>
      </w:r>
    </w:p>
    <w:p>
      <w:pPr>
        <w:pStyle w:val="8"/>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360" w:lineRule="auto"/>
        <w:ind w:left="0" w:right="0"/>
        <w:jc w:val="both"/>
        <w:textAlignment w:val="auto"/>
        <w:rPr>
          <w:rFonts w:hint="eastAsia" w:ascii="宋体" w:hAnsi="宋体" w:eastAsia="宋体" w:cs="宋体"/>
          <w:color w:val="000000"/>
          <w:spacing w:val="0"/>
          <w:w w:val="100"/>
          <w:position w:val="0"/>
          <w:sz w:val="28"/>
          <w:szCs w:val="28"/>
          <w:highlight w:val="none"/>
        </w:rPr>
      </w:pPr>
      <w:bookmarkStart w:id="8" w:name="bookmark97"/>
      <w:r>
        <w:rPr>
          <w:rFonts w:hint="eastAsia" w:ascii="宋体" w:hAnsi="宋体" w:eastAsia="宋体" w:cs="宋体"/>
          <w:b w:val="0"/>
          <w:bCs w:val="0"/>
          <w:color w:val="000000"/>
          <w:spacing w:val="0"/>
          <w:w w:val="100"/>
          <w:position w:val="0"/>
          <w:sz w:val="28"/>
          <w:szCs w:val="28"/>
          <w:highlight w:val="none"/>
        </w:rPr>
        <w:t>1</w:t>
      </w:r>
      <w:bookmarkEnd w:id="8"/>
      <w:r>
        <w:rPr>
          <w:rFonts w:hint="eastAsia" w:ascii="宋体" w:hAnsi="宋体" w:eastAsia="宋体" w:cs="宋体"/>
          <w:b w:val="0"/>
          <w:bCs w:val="0"/>
          <w:color w:val="000000"/>
          <w:spacing w:val="0"/>
          <w:w w:val="100"/>
          <w:position w:val="0"/>
          <w:sz w:val="28"/>
          <w:szCs w:val="28"/>
          <w:highlight w:val="none"/>
        </w:rPr>
        <w:t>、</w:t>
      </w:r>
      <w:r>
        <w:rPr>
          <w:rFonts w:hint="eastAsia" w:ascii="宋体" w:hAnsi="宋体" w:eastAsia="宋体" w:cs="宋体"/>
          <w:color w:val="000000"/>
          <w:spacing w:val="0"/>
          <w:w w:val="100"/>
          <w:position w:val="0"/>
          <w:sz w:val="28"/>
          <w:szCs w:val="28"/>
          <w:highlight w:val="none"/>
        </w:rPr>
        <w:t>项目资金安排落实、总投入等情况分析</w:t>
      </w:r>
    </w:p>
    <w:p>
      <w:pPr>
        <w:pStyle w:val="8"/>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color w:val="000000"/>
          <w:spacing w:val="0"/>
          <w:w w:val="100"/>
          <w:position w:val="0"/>
          <w:sz w:val="28"/>
          <w:szCs w:val="28"/>
          <w:highlight w:val="none"/>
        </w:rPr>
      </w:pPr>
      <w:r>
        <w:rPr>
          <w:rFonts w:hint="eastAsia" w:cs="宋体"/>
          <w:color w:val="000000"/>
          <w:spacing w:val="0"/>
          <w:w w:val="100"/>
          <w:position w:val="0"/>
          <w:sz w:val="28"/>
          <w:szCs w:val="28"/>
          <w:highlight w:val="none"/>
          <w:lang w:eastAsia="zh-CN"/>
        </w:rPr>
        <w:t>本年度财政共安排</w:t>
      </w:r>
      <w:r>
        <w:rPr>
          <w:rFonts w:hint="eastAsia" w:ascii="宋体" w:hAnsi="宋体" w:eastAsia="宋体" w:cs="宋体"/>
          <w:color w:val="000000"/>
          <w:spacing w:val="0"/>
          <w:w w:val="100"/>
          <w:position w:val="0"/>
          <w:sz w:val="28"/>
          <w:szCs w:val="28"/>
          <w:highlight w:val="none"/>
        </w:rPr>
        <w:t>项目</w:t>
      </w:r>
      <w:r>
        <w:rPr>
          <w:rFonts w:hint="eastAsia" w:cs="宋体"/>
          <w:color w:val="000000"/>
          <w:spacing w:val="0"/>
          <w:w w:val="100"/>
          <w:position w:val="0"/>
          <w:sz w:val="28"/>
          <w:szCs w:val="28"/>
          <w:highlight w:val="none"/>
          <w:lang w:eastAsia="zh-CN"/>
        </w:rPr>
        <w:t>资金</w:t>
      </w:r>
      <w:r>
        <w:rPr>
          <w:rFonts w:hint="eastAsia" w:cs="宋体"/>
          <w:color w:val="000000"/>
          <w:spacing w:val="0"/>
          <w:w w:val="100"/>
          <w:position w:val="0"/>
          <w:sz w:val="28"/>
          <w:szCs w:val="28"/>
          <w:highlight w:val="none"/>
          <w:lang w:val="en-US" w:eastAsia="zh-CN"/>
        </w:rPr>
        <w:t>22703.19</w:t>
      </w:r>
      <w:r>
        <w:rPr>
          <w:rFonts w:hint="eastAsia" w:cs="宋体"/>
          <w:color w:val="000000"/>
          <w:spacing w:val="0"/>
          <w:w w:val="100"/>
          <w:position w:val="0"/>
          <w:sz w:val="28"/>
          <w:szCs w:val="28"/>
          <w:highlight w:val="none"/>
          <w:lang w:eastAsia="zh-CN"/>
        </w:rPr>
        <w:t>万元。其中，其他发展与改革事务支出项目</w:t>
      </w:r>
      <w:r>
        <w:rPr>
          <w:rFonts w:hint="eastAsia" w:cs="宋体"/>
          <w:color w:val="000000"/>
          <w:spacing w:val="0"/>
          <w:w w:val="100"/>
          <w:position w:val="0"/>
          <w:sz w:val="28"/>
          <w:szCs w:val="28"/>
          <w:highlight w:val="none"/>
          <w:lang w:val="en-US" w:eastAsia="zh-CN"/>
        </w:rPr>
        <w:t>31万元，其他一般公共服务支出项目1万元，民生工程项目支出710.59万元，棚户区改造支出3900万元，农村危房改造支出5万元，公共租赁住房补贴支出55.6万元，棚改债券资金支出18000万元。</w:t>
      </w:r>
    </w:p>
    <w:p>
      <w:pPr>
        <w:pStyle w:val="8"/>
        <w:keepNext w:val="0"/>
        <w:keepLines w:val="0"/>
        <w:pageBreakBefore w:val="0"/>
        <w:widowControl w:val="0"/>
        <w:numPr>
          <w:ilvl w:val="0"/>
          <w:numId w:val="6"/>
        </w:numPr>
        <w:shd w:val="clear" w:color="auto" w:fill="auto"/>
        <w:tabs>
          <w:tab w:val="left" w:pos="767"/>
        </w:tabs>
        <w:kinsoku/>
        <w:wordWrap/>
        <w:overflowPunct/>
        <w:topLinePunct w:val="0"/>
        <w:autoSpaceDE/>
        <w:autoSpaceDN/>
        <w:bidi w:val="0"/>
        <w:adjustRightInd/>
        <w:snapToGrid/>
        <w:spacing w:before="0" w:after="0" w:line="360" w:lineRule="auto"/>
        <w:ind w:left="0" w:right="0"/>
        <w:jc w:val="both"/>
        <w:textAlignment w:val="auto"/>
        <w:rPr>
          <w:rFonts w:hint="eastAsia" w:ascii="宋体" w:hAnsi="宋体" w:eastAsia="宋体" w:cs="宋体"/>
          <w:color w:val="000000"/>
          <w:spacing w:val="0"/>
          <w:w w:val="100"/>
          <w:position w:val="0"/>
          <w:sz w:val="28"/>
          <w:szCs w:val="28"/>
          <w:highlight w:val="none"/>
        </w:rPr>
      </w:pPr>
      <w:r>
        <w:rPr>
          <w:rFonts w:hint="eastAsia" w:ascii="宋体" w:hAnsi="宋体" w:eastAsia="宋体" w:cs="宋体"/>
          <w:color w:val="000000"/>
          <w:spacing w:val="0"/>
          <w:w w:val="100"/>
          <w:position w:val="0"/>
          <w:sz w:val="28"/>
          <w:szCs w:val="28"/>
          <w:highlight w:val="none"/>
        </w:rPr>
        <w:t>项目资金实际使用情况分析</w:t>
      </w:r>
    </w:p>
    <w:p>
      <w:pPr>
        <w:pStyle w:val="8"/>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color w:val="000000"/>
          <w:spacing w:val="0"/>
          <w:w w:val="100"/>
          <w:position w:val="0"/>
          <w:sz w:val="28"/>
          <w:szCs w:val="28"/>
          <w:highlight w:val="none"/>
        </w:rPr>
      </w:pPr>
      <w:r>
        <w:rPr>
          <w:rFonts w:hint="eastAsia" w:cs="宋体"/>
          <w:color w:val="000000"/>
          <w:spacing w:val="0"/>
          <w:w w:val="100"/>
          <w:position w:val="0"/>
          <w:sz w:val="28"/>
          <w:szCs w:val="28"/>
          <w:highlight w:val="none"/>
          <w:lang w:eastAsia="zh-CN"/>
        </w:rPr>
        <w:t>本年度共支出</w:t>
      </w:r>
      <w:r>
        <w:rPr>
          <w:rFonts w:hint="eastAsia" w:ascii="宋体" w:hAnsi="宋体" w:eastAsia="宋体" w:cs="宋体"/>
          <w:color w:val="000000"/>
          <w:spacing w:val="0"/>
          <w:w w:val="100"/>
          <w:position w:val="0"/>
          <w:sz w:val="28"/>
          <w:szCs w:val="28"/>
          <w:highlight w:val="none"/>
        </w:rPr>
        <w:t>项目</w:t>
      </w:r>
      <w:r>
        <w:rPr>
          <w:rFonts w:hint="eastAsia" w:cs="宋体"/>
          <w:color w:val="000000"/>
          <w:spacing w:val="0"/>
          <w:w w:val="100"/>
          <w:position w:val="0"/>
          <w:sz w:val="28"/>
          <w:szCs w:val="28"/>
          <w:highlight w:val="none"/>
          <w:lang w:eastAsia="zh-CN"/>
        </w:rPr>
        <w:t>资金</w:t>
      </w:r>
      <w:r>
        <w:rPr>
          <w:rFonts w:hint="eastAsia" w:cs="宋体"/>
          <w:color w:val="000000"/>
          <w:spacing w:val="0"/>
          <w:w w:val="100"/>
          <w:position w:val="0"/>
          <w:sz w:val="28"/>
          <w:szCs w:val="28"/>
          <w:highlight w:val="none"/>
          <w:lang w:val="en-US" w:eastAsia="zh-CN"/>
        </w:rPr>
        <w:t>24506.94</w:t>
      </w:r>
      <w:r>
        <w:rPr>
          <w:rFonts w:hint="eastAsia" w:cs="宋体"/>
          <w:color w:val="000000"/>
          <w:spacing w:val="0"/>
          <w:w w:val="100"/>
          <w:position w:val="0"/>
          <w:sz w:val="28"/>
          <w:szCs w:val="28"/>
          <w:highlight w:val="none"/>
          <w:lang w:eastAsia="zh-CN"/>
        </w:rPr>
        <w:t>万元。其中，其他发展与改革事务支出项目</w:t>
      </w:r>
      <w:r>
        <w:rPr>
          <w:rFonts w:hint="eastAsia" w:cs="宋体"/>
          <w:color w:val="000000"/>
          <w:spacing w:val="0"/>
          <w:w w:val="100"/>
          <w:position w:val="0"/>
          <w:sz w:val="28"/>
          <w:szCs w:val="28"/>
          <w:highlight w:val="none"/>
          <w:lang w:val="en-US" w:eastAsia="zh-CN"/>
        </w:rPr>
        <w:t>31万元，其他一般公共服务支出项目1万元，茶山坳污水处理设施项目支出67.6万元，民生工程项目支出1140.01万元，主次干道人行道维护110.4万元，棚户区改造支出3900万元，农村危房改造支出18.2万元，公共租赁住房补贴支出71.6万元，其他保障性安居工程支出项目3万元，棚改债券资金支出18000万元，茶兴路衡大高速跨线桥(福星庙大桥）项目支出1164.14万元。</w:t>
      </w:r>
    </w:p>
    <w:p>
      <w:pPr>
        <w:pStyle w:val="8"/>
        <w:keepNext w:val="0"/>
        <w:keepLines w:val="0"/>
        <w:pageBreakBefore w:val="0"/>
        <w:widowControl w:val="0"/>
        <w:shd w:val="clear" w:color="auto" w:fill="auto"/>
        <w:tabs>
          <w:tab w:val="left" w:pos="770"/>
        </w:tabs>
        <w:kinsoku/>
        <w:wordWrap/>
        <w:overflowPunct/>
        <w:topLinePunct w:val="0"/>
        <w:autoSpaceDE/>
        <w:autoSpaceDN/>
        <w:bidi w:val="0"/>
        <w:adjustRightInd/>
        <w:snapToGrid/>
        <w:spacing w:before="0" w:after="0" w:line="360" w:lineRule="auto"/>
        <w:ind w:left="0" w:right="0"/>
        <w:jc w:val="both"/>
        <w:textAlignment w:val="auto"/>
        <w:rPr>
          <w:rFonts w:hint="eastAsia" w:ascii="宋体" w:hAnsi="宋体" w:eastAsia="宋体" w:cs="宋体"/>
          <w:color w:val="000000"/>
          <w:spacing w:val="0"/>
          <w:w w:val="100"/>
          <w:position w:val="0"/>
          <w:sz w:val="28"/>
          <w:szCs w:val="28"/>
          <w:highlight w:val="none"/>
        </w:rPr>
      </w:pPr>
      <w:bookmarkStart w:id="9" w:name="bookmark99"/>
      <w:r>
        <w:rPr>
          <w:rFonts w:hint="eastAsia" w:ascii="宋体" w:hAnsi="宋体" w:eastAsia="宋体" w:cs="宋体"/>
          <w:b w:val="0"/>
          <w:bCs w:val="0"/>
          <w:color w:val="000000"/>
          <w:spacing w:val="0"/>
          <w:w w:val="100"/>
          <w:position w:val="0"/>
          <w:sz w:val="28"/>
          <w:szCs w:val="28"/>
          <w:highlight w:val="none"/>
        </w:rPr>
        <w:t>3</w:t>
      </w:r>
      <w:bookmarkEnd w:id="9"/>
      <w:r>
        <w:rPr>
          <w:rFonts w:hint="eastAsia" w:ascii="宋体" w:hAnsi="宋体" w:eastAsia="宋体" w:cs="宋体"/>
          <w:b w:val="0"/>
          <w:bCs w:val="0"/>
          <w:color w:val="000000"/>
          <w:spacing w:val="0"/>
          <w:w w:val="100"/>
          <w:position w:val="0"/>
          <w:sz w:val="28"/>
          <w:szCs w:val="28"/>
          <w:highlight w:val="none"/>
        </w:rPr>
        <w:t>、</w:t>
      </w:r>
      <w:r>
        <w:rPr>
          <w:rFonts w:hint="eastAsia" w:ascii="宋体" w:hAnsi="宋体" w:eastAsia="宋体" w:cs="宋体"/>
          <w:color w:val="000000"/>
          <w:spacing w:val="0"/>
          <w:w w:val="100"/>
          <w:position w:val="0"/>
          <w:sz w:val="28"/>
          <w:szCs w:val="28"/>
          <w:highlight w:val="none"/>
        </w:rPr>
        <w:t>项目资金管理情况分析</w:t>
      </w:r>
    </w:p>
    <w:p>
      <w:pPr>
        <w:pStyle w:val="8"/>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cs="宋体"/>
          <w:color w:val="000000"/>
          <w:spacing w:val="0"/>
          <w:w w:val="100"/>
          <w:position w:val="0"/>
          <w:sz w:val="28"/>
          <w:szCs w:val="28"/>
          <w:highlight w:val="none"/>
          <w:lang w:eastAsia="zh-CN"/>
        </w:rPr>
      </w:pPr>
      <w:r>
        <w:rPr>
          <w:rFonts w:hint="eastAsia" w:cs="宋体"/>
          <w:color w:val="000000"/>
          <w:spacing w:val="0"/>
          <w:w w:val="100"/>
          <w:position w:val="0"/>
          <w:sz w:val="28"/>
          <w:szCs w:val="28"/>
          <w:highlight w:val="none"/>
          <w:lang w:eastAsia="zh-CN"/>
        </w:rPr>
        <w:t>为加强专项资金的管理和监督，规范专项资金使用，提高资金使用效益，我局项目资金严格按照财务管理制度和预算资金管理办法，坚持“量入为出和专款专用”的原则，合理安排和使用资金。</w:t>
      </w:r>
    </w:p>
    <w:p>
      <w:pPr>
        <w:pStyle w:val="8"/>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pacing w:val="0"/>
          <w:w w:val="100"/>
          <w:position w:val="0"/>
          <w:sz w:val="32"/>
          <w:szCs w:val="32"/>
        </w:rPr>
        <w:t>三</w:t>
      </w:r>
      <w:bookmarkEnd w:id="6"/>
      <w:r>
        <w:rPr>
          <w:rFonts w:hint="eastAsia" w:ascii="仿宋_GB2312" w:hAnsi="仿宋_GB2312" w:eastAsia="仿宋_GB2312" w:cs="仿宋_GB2312"/>
          <w:b/>
          <w:bCs/>
          <w:color w:val="000000"/>
          <w:spacing w:val="0"/>
          <w:w w:val="100"/>
          <w:position w:val="0"/>
          <w:sz w:val="32"/>
          <w:szCs w:val="32"/>
        </w:rPr>
        <w:t>、部门项目组织实施情况</w:t>
      </w:r>
    </w:p>
    <w:p>
      <w:pPr>
        <w:pStyle w:val="8"/>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cs="宋体"/>
          <w:color w:val="000000"/>
          <w:spacing w:val="0"/>
          <w:w w:val="100"/>
          <w:position w:val="0"/>
          <w:sz w:val="28"/>
          <w:szCs w:val="28"/>
          <w:highlight w:val="none"/>
          <w:lang w:eastAsia="zh-CN"/>
        </w:rPr>
      </w:pPr>
      <w:bookmarkStart w:id="10" w:name="bookmark101"/>
      <w:r>
        <w:rPr>
          <w:rFonts w:hint="eastAsia" w:ascii="宋体" w:hAnsi="宋体" w:eastAsia="宋体" w:cs="宋体"/>
          <w:color w:val="000000"/>
          <w:spacing w:val="0"/>
          <w:w w:val="100"/>
          <w:position w:val="0"/>
          <w:sz w:val="28"/>
          <w:szCs w:val="28"/>
        </w:rPr>
        <w:t>（一）</w:t>
      </w:r>
      <w:r>
        <w:rPr>
          <w:rFonts w:hint="eastAsia" w:cs="宋体"/>
          <w:color w:val="000000"/>
          <w:spacing w:val="0"/>
          <w:w w:val="100"/>
          <w:position w:val="0"/>
          <w:sz w:val="28"/>
          <w:szCs w:val="28"/>
          <w:highlight w:val="none"/>
          <w:lang w:eastAsia="zh-CN"/>
        </w:rPr>
        <w:t>项目组织情况分析，主要包括项目招投标、调整、竣工验收等情况。</w:t>
      </w:r>
    </w:p>
    <w:p>
      <w:pPr>
        <w:pStyle w:val="8"/>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default"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eastAsia="zh-CN"/>
        </w:rPr>
        <w:t>项目组织方面，严格按照各级政府工程招投标相关法律法规及珠晖区政府采购项目流程执行。</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eastAsia" w:ascii="宋体" w:hAnsi="宋体" w:eastAsia="宋体" w:cs="宋体"/>
          <w:color w:val="000000"/>
          <w:spacing w:val="0"/>
          <w:w w:val="100"/>
          <w:position w:val="0"/>
          <w:sz w:val="28"/>
          <w:szCs w:val="28"/>
        </w:rPr>
      </w:pPr>
      <w:bookmarkStart w:id="13" w:name="_GoBack"/>
      <w:bookmarkEnd w:id="13"/>
      <w:r>
        <w:rPr>
          <w:rFonts w:hint="eastAsia" w:cs="宋体"/>
          <w:color w:val="000000"/>
          <w:spacing w:val="0"/>
          <w:w w:val="100"/>
          <w:position w:val="0"/>
          <w:sz w:val="28"/>
          <w:szCs w:val="28"/>
          <w:lang w:eastAsia="zh-CN"/>
        </w:rPr>
        <w:t>（二）项目管理情况分析，主要包括项目管理制度建设、日常检查监督管理等情况。</w:t>
      </w:r>
    </w:p>
    <w:p>
      <w:pPr>
        <w:pStyle w:val="8"/>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360" w:lineRule="auto"/>
        <w:ind w:left="0" w:right="0" w:firstLine="560" w:firstLineChars="200"/>
        <w:jc w:val="both"/>
        <w:textAlignment w:val="auto"/>
        <w:rPr>
          <w:rFonts w:hint="eastAsia" w:ascii="宋体" w:hAnsi="宋体" w:eastAsia="宋体" w:cs="宋体"/>
          <w:color w:val="000000"/>
          <w:spacing w:val="0"/>
          <w:w w:val="100"/>
          <w:position w:val="0"/>
          <w:sz w:val="28"/>
          <w:szCs w:val="28"/>
        </w:rPr>
      </w:pPr>
      <w:r>
        <w:rPr>
          <w:rFonts w:hint="eastAsia" w:cs="宋体"/>
          <w:color w:val="000000"/>
          <w:spacing w:val="0"/>
          <w:w w:val="100"/>
          <w:position w:val="0"/>
          <w:sz w:val="28"/>
          <w:szCs w:val="28"/>
          <w:highlight w:val="none"/>
          <w:lang w:eastAsia="zh-CN"/>
        </w:rPr>
        <w:t>项目管理制度建设方面，</w:t>
      </w:r>
      <w:r>
        <w:rPr>
          <w:rFonts w:hint="eastAsia" w:cs="宋体"/>
          <w:color w:val="000000"/>
          <w:spacing w:val="0"/>
          <w:w w:val="100"/>
          <w:position w:val="0"/>
          <w:sz w:val="28"/>
          <w:szCs w:val="28"/>
          <w:highlight w:val="none"/>
          <w:lang w:val="en-US" w:eastAsia="zh-CN"/>
        </w:rPr>
        <w:t>我局项目严格执行专项资金管理办法，遵循专款专用的管理原则。专项资金的申报严格按照财政资金管理的要求进行，专项资金到位后及时进行了项目开展和资金投入。日常检查监督方面，</w:t>
      </w:r>
      <w:r>
        <w:rPr>
          <w:rFonts w:hint="eastAsia" w:cs="宋体"/>
          <w:color w:val="000000"/>
          <w:spacing w:val="0"/>
          <w:w w:val="100"/>
          <w:position w:val="0"/>
          <w:sz w:val="28"/>
          <w:szCs w:val="28"/>
          <w:highlight w:val="none"/>
          <w:lang w:eastAsia="zh-CN"/>
        </w:rPr>
        <w:t>我局每月组织人员对主次干道人行道、在建工地进行定期巡查，涉及衡州大道、衡云干道、东风北路、东风南路、广东路、湘江东路、湖北路、湖南路、广西路等主次干道。对巡查中发现的问题，统一纳入维修计划，分路段，及时做好维修工作。</w:t>
      </w:r>
    </w:p>
    <w:p>
      <w:pPr>
        <w:pStyle w:val="8"/>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四</w:t>
      </w:r>
      <w:bookmarkEnd w:id="10"/>
      <w:r>
        <w:rPr>
          <w:rFonts w:hint="eastAsia" w:ascii="仿宋_GB2312" w:hAnsi="仿宋_GB2312" w:eastAsia="仿宋_GB2312" w:cs="仿宋_GB2312"/>
          <w:b/>
          <w:bCs/>
          <w:color w:val="000000"/>
          <w:spacing w:val="0"/>
          <w:w w:val="100"/>
          <w:position w:val="0"/>
          <w:sz w:val="32"/>
          <w:szCs w:val="32"/>
        </w:rPr>
        <w:t>、资产管理情况</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cs="宋体"/>
          <w:color w:val="000000"/>
          <w:spacing w:val="0"/>
          <w:w w:val="100"/>
          <w:position w:val="0"/>
          <w:sz w:val="28"/>
          <w:szCs w:val="28"/>
          <w:highlight w:val="none"/>
          <w:lang w:eastAsia="zh-CN"/>
        </w:rPr>
      </w:pPr>
      <w:r>
        <w:rPr>
          <w:rFonts w:hint="eastAsia" w:cs="宋体"/>
          <w:color w:val="000000"/>
          <w:spacing w:val="0"/>
          <w:w w:val="100"/>
          <w:position w:val="0"/>
          <w:sz w:val="28"/>
          <w:szCs w:val="28"/>
          <w:highlight w:val="none"/>
          <w:lang w:eastAsia="zh-CN"/>
        </w:rPr>
        <w:t>本单位对公共财产物资实行统一管理、统一调配，并按使用人建立了资产实物管理台账，实行使用、保管签字登记制度。对单位固定资产统一采购、多人经办，每月月初根据各部门的需求制订采购计划，实行多人经办、“货比三家”，并按政府采购程序和有关规定加强采购手续。年底对财产物资进行清查、盘点、核对、处理。对取得的资产实物及时进行会计核算。</w:t>
      </w:r>
    </w:p>
    <w:p>
      <w:pPr>
        <w:pStyle w:val="8"/>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五、</w:t>
      </w:r>
      <w:r>
        <w:rPr>
          <w:rFonts w:hint="eastAsia" w:ascii="仿宋_GB2312" w:hAnsi="仿宋_GB2312" w:eastAsia="仿宋_GB2312" w:cs="仿宋_GB2312"/>
          <w:b/>
          <w:bCs/>
          <w:color w:val="000000"/>
          <w:spacing w:val="0"/>
          <w:w w:val="100"/>
          <w:position w:val="0"/>
          <w:sz w:val="32"/>
          <w:szCs w:val="32"/>
        </w:rPr>
        <w:t>部门整体支出绩效情况</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cs="宋体"/>
          <w:color w:val="000000"/>
          <w:spacing w:val="0"/>
          <w:w w:val="100"/>
          <w:position w:val="0"/>
          <w:sz w:val="28"/>
          <w:szCs w:val="28"/>
          <w:highlight w:val="none"/>
          <w:lang w:eastAsia="zh-CN"/>
        </w:rPr>
      </w:pPr>
      <w:r>
        <w:rPr>
          <w:rFonts w:hint="eastAsia" w:cs="宋体"/>
          <w:color w:val="000000"/>
          <w:spacing w:val="0"/>
          <w:w w:val="100"/>
          <w:position w:val="0"/>
          <w:sz w:val="28"/>
          <w:szCs w:val="28"/>
          <w:highlight w:val="none"/>
          <w:lang w:eastAsia="zh-CN"/>
        </w:rPr>
        <w:t>经济性分析：我单位预算（控制）良好，执行预算时厉行节约。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cs="宋体"/>
          <w:color w:val="000000"/>
          <w:spacing w:val="0"/>
          <w:w w:val="100"/>
          <w:position w:val="0"/>
          <w:sz w:val="28"/>
          <w:szCs w:val="28"/>
          <w:highlight w:val="none"/>
          <w:lang w:val="en-US" w:eastAsia="zh-CN"/>
        </w:rPr>
      </w:pPr>
      <w:r>
        <w:rPr>
          <w:rFonts w:hint="eastAsia" w:cs="宋体"/>
          <w:color w:val="000000"/>
          <w:spacing w:val="0"/>
          <w:w w:val="100"/>
          <w:position w:val="0"/>
          <w:sz w:val="28"/>
          <w:szCs w:val="28"/>
          <w:highlight w:val="none"/>
          <w:lang w:val="en-US" w:eastAsia="zh-CN"/>
        </w:rPr>
        <w:t>效率性分析：2021年，我局积极做好民生工程，及时处理好12345热线工单，并做好社区报告和来电来访的接待处理，修复主次干道人行道面积5336.64平方米、安装和更换检查井井盖84套、清理下水道1200米、清化粪池120座、更换沟盖板1560米；地下通道维修、排除积水、人工清淤、铺设电缆线1360米；安装照明灯具28套。</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cs="宋体"/>
          <w:color w:val="000000"/>
          <w:spacing w:val="0"/>
          <w:w w:val="100"/>
          <w:position w:val="0"/>
          <w:sz w:val="28"/>
          <w:szCs w:val="28"/>
          <w:highlight w:val="yellow"/>
          <w:lang w:eastAsia="zh-CN"/>
        </w:rPr>
      </w:pPr>
      <w:r>
        <w:rPr>
          <w:rFonts w:hint="eastAsia" w:cs="宋体"/>
          <w:color w:val="000000"/>
          <w:spacing w:val="0"/>
          <w:w w:val="100"/>
          <w:position w:val="0"/>
          <w:sz w:val="28"/>
          <w:szCs w:val="28"/>
          <w:highlight w:val="none"/>
          <w:lang w:val="en-US" w:eastAsia="zh-CN"/>
        </w:rPr>
        <w:t>有效性分析：我局每一笔专项资金的使用落到实处，圆满完成预期目标。一是既有住宅加装电梯工作。全年完成加装电梯共45台，发放财政补贴10台共计112万。二是</w:t>
      </w:r>
      <w:r>
        <w:rPr>
          <w:rFonts w:hint="eastAsia" w:cs="宋体"/>
          <w:color w:val="000000"/>
          <w:spacing w:val="0"/>
          <w:w w:val="100"/>
          <w:position w:val="0"/>
          <w:sz w:val="28"/>
          <w:szCs w:val="28"/>
          <w:highlight w:val="none"/>
          <w:lang w:eastAsia="zh-CN"/>
        </w:rPr>
        <w:t>积极</w:t>
      </w:r>
      <w:r>
        <w:rPr>
          <w:rFonts w:hint="eastAsia" w:cs="宋体"/>
          <w:color w:val="000000"/>
          <w:spacing w:val="0"/>
          <w:w w:val="100"/>
          <w:position w:val="0"/>
          <w:sz w:val="28"/>
          <w:szCs w:val="28"/>
          <w:highlight w:val="none"/>
          <w:lang w:val="en-US" w:eastAsia="zh-CN"/>
        </w:rPr>
        <w:t>协调处理</w:t>
      </w:r>
      <w:r>
        <w:rPr>
          <w:rFonts w:hint="eastAsia" w:cs="宋体"/>
          <w:color w:val="000000"/>
          <w:spacing w:val="0"/>
          <w:w w:val="100"/>
          <w:position w:val="0"/>
          <w:sz w:val="28"/>
          <w:szCs w:val="28"/>
          <w:highlight w:val="none"/>
          <w:lang w:eastAsia="zh-CN"/>
        </w:rPr>
        <w:t>群众诉</w:t>
      </w:r>
      <w:r>
        <w:rPr>
          <w:rFonts w:hint="eastAsia" w:cs="宋体"/>
          <w:color w:val="000000"/>
          <w:spacing w:val="0"/>
          <w:w w:val="100"/>
          <w:position w:val="0"/>
          <w:sz w:val="28"/>
          <w:szCs w:val="28"/>
          <w:highlight w:val="none"/>
          <w:lang w:val="en-US" w:eastAsia="zh-CN"/>
        </w:rPr>
        <w:t>求</w:t>
      </w:r>
      <w:r>
        <w:rPr>
          <w:rFonts w:hint="eastAsia" w:cs="宋体"/>
          <w:color w:val="000000"/>
          <w:spacing w:val="0"/>
          <w:w w:val="100"/>
          <w:position w:val="0"/>
          <w:sz w:val="28"/>
          <w:szCs w:val="28"/>
          <w:highlight w:val="none"/>
          <w:lang w:eastAsia="zh-CN"/>
        </w:rPr>
        <w:t>。</w:t>
      </w:r>
      <w:r>
        <w:rPr>
          <w:rFonts w:hint="eastAsia" w:cs="宋体"/>
          <w:color w:val="000000"/>
          <w:spacing w:val="0"/>
          <w:w w:val="100"/>
          <w:position w:val="0"/>
          <w:sz w:val="28"/>
          <w:szCs w:val="28"/>
          <w:highlight w:val="none"/>
          <w:lang w:val="en-US" w:eastAsia="zh-CN"/>
        </w:rPr>
        <w:t>始终坚持以群众满意为目标，采取多项有力措施，及时认真规范地办理回复群众各类诉求和咨询。全年，承办各类12345热线工单共830余件，切实维护群众正当权益，狠抓落实提升整个行业服务水平。</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ascii="宋体" w:hAnsi="宋体" w:eastAsia="宋体" w:cs="宋体"/>
          <w:color w:val="000000" w:themeColor="text1"/>
          <w:spacing w:val="0"/>
          <w:w w:val="100"/>
          <w:position w:val="0"/>
          <w:sz w:val="28"/>
          <w:szCs w:val="28"/>
          <w:highlight w:val="none"/>
          <w:shd w:val="clear" w:color="auto" w:fill="auto"/>
          <w14:textFill>
            <w14:solidFill>
              <w14:schemeClr w14:val="tx1"/>
            </w14:solidFill>
          </w14:textFill>
        </w:rPr>
      </w:pPr>
      <w:r>
        <w:rPr>
          <w:rFonts w:hint="eastAsia" w:ascii="宋体" w:hAnsi="宋体" w:eastAsia="宋体" w:cs="宋体"/>
          <w:color w:val="auto"/>
          <w:spacing w:val="0"/>
          <w:w w:val="100"/>
          <w:position w:val="0"/>
          <w:sz w:val="28"/>
          <w:szCs w:val="28"/>
          <w:highlight w:val="none"/>
          <w:shd w:val="clear" w:color="auto" w:fill="auto"/>
        </w:rPr>
        <w:t>20</w:t>
      </w:r>
      <w:r>
        <w:rPr>
          <w:rFonts w:hint="eastAsia" w:cs="宋体"/>
          <w:color w:val="auto"/>
          <w:spacing w:val="0"/>
          <w:w w:val="100"/>
          <w:position w:val="0"/>
          <w:sz w:val="28"/>
          <w:szCs w:val="28"/>
          <w:highlight w:val="none"/>
          <w:shd w:val="clear" w:color="auto" w:fill="auto"/>
          <w:lang w:val="en-US" w:eastAsia="zh-CN"/>
        </w:rPr>
        <w:t>21</w:t>
      </w:r>
      <w:r>
        <w:rPr>
          <w:rFonts w:hint="eastAsia" w:ascii="宋体" w:hAnsi="宋体" w:eastAsia="宋体" w:cs="宋体"/>
          <w:color w:val="auto"/>
          <w:spacing w:val="0"/>
          <w:w w:val="100"/>
          <w:position w:val="0"/>
          <w:sz w:val="28"/>
          <w:szCs w:val="28"/>
          <w:highlight w:val="none"/>
          <w:shd w:val="clear" w:color="auto" w:fill="auto"/>
        </w:rPr>
        <w:t>年，我单位积极履职，强化管理，较好地完成了年度工作目标。通过加强预算收支管理，不断建立健全内部管理制度，梳理内部管理流程，部门整体支出管理水平得到提升。</w:t>
      </w:r>
      <w:r>
        <w:rPr>
          <w:rFonts w:hint="eastAsia" w:ascii="宋体" w:hAnsi="宋体" w:eastAsia="宋体" w:cs="宋体"/>
          <w:color w:val="000000" w:themeColor="text1"/>
          <w:spacing w:val="0"/>
          <w:w w:val="100"/>
          <w:position w:val="0"/>
          <w:sz w:val="28"/>
          <w:szCs w:val="28"/>
          <w:highlight w:val="none"/>
          <w:shd w:val="clear" w:color="auto" w:fill="auto"/>
          <w14:textFill>
            <w14:solidFill>
              <w14:schemeClr w14:val="tx1"/>
            </w14:solidFill>
          </w14:textFill>
        </w:rPr>
        <w:t>根据部门整体支出绩效评价指标体系，我单位20</w:t>
      </w:r>
      <w:r>
        <w:rPr>
          <w:rFonts w:hint="eastAsia" w:cs="宋体"/>
          <w:color w:val="000000" w:themeColor="text1"/>
          <w:spacing w:val="0"/>
          <w:w w:val="100"/>
          <w:position w:val="0"/>
          <w:sz w:val="28"/>
          <w:szCs w:val="28"/>
          <w:highlight w:val="none"/>
          <w:shd w:val="clear" w:color="auto" w:fill="auto"/>
          <w:lang w:val="en-US" w:eastAsia="zh-CN"/>
          <w14:textFill>
            <w14:solidFill>
              <w14:schemeClr w14:val="tx1"/>
            </w14:solidFill>
          </w14:textFill>
        </w:rPr>
        <w:t>21</w:t>
      </w:r>
      <w:r>
        <w:rPr>
          <w:rFonts w:hint="eastAsia" w:ascii="宋体" w:hAnsi="宋体" w:eastAsia="宋体" w:cs="宋体"/>
          <w:color w:val="000000" w:themeColor="text1"/>
          <w:spacing w:val="0"/>
          <w:w w:val="100"/>
          <w:position w:val="0"/>
          <w:sz w:val="28"/>
          <w:szCs w:val="28"/>
          <w:highlight w:val="none"/>
          <w:shd w:val="clear" w:color="auto" w:fill="auto"/>
          <w14:textFill>
            <w14:solidFill>
              <w14:schemeClr w14:val="tx1"/>
            </w14:solidFill>
          </w14:textFill>
        </w:rPr>
        <w:t>年度评价得分为</w:t>
      </w:r>
      <w:r>
        <w:rPr>
          <w:rFonts w:hint="eastAsia" w:cs="宋体"/>
          <w:color w:val="000000" w:themeColor="text1"/>
          <w:spacing w:val="0"/>
          <w:w w:val="100"/>
          <w:position w:val="0"/>
          <w:sz w:val="28"/>
          <w:szCs w:val="28"/>
          <w:highlight w:val="none"/>
          <w:shd w:val="clear" w:color="auto" w:fill="auto"/>
          <w:lang w:val="en-US" w:eastAsia="zh-CN"/>
          <w14:textFill>
            <w14:solidFill>
              <w14:schemeClr w14:val="tx1"/>
            </w14:solidFill>
          </w14:textFill>
        </w:rPr>
        <w:t>87分</w:t>
      </w:r>
      <w:r>
        <w:rPr>
          <w:rFonts w:hint="eastAsia" w:ascii="宋体" w:hAnsi="宋体" w:eastAsia="宋体" w:cs="宋体"/>
          <w:color w:val="000000" w:themeColor="text1"/>
          <w:spacing w:val="0"/>
          <w:w w:val="100"/>
          <w:position w:val="0"/>
          <w:sz w:val="28"/>
          <w:szCs w:val="28"/>
          <w:highlight w:val="none"/>
          <w:shd w:val="clear" w:color="auto" w:fill="auto"/>
          <w14:textFill>
            <w14:solidFill>
              <w14:schemeClr w14:val="tx1"/>
            </w14:solidFill>
          </w14:textFill>
        </w:rPr>
        <w:t>。部门整体支出绩效情况如下：</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yellow"/>
          <w:shd w:val="clear" w:color="auto" w:fill="auto"/>
        </w:rPr>
      </w:pPr>
      <w:r>
        <w:rPr>
          <w:rFonts w:hint="eastAsia" w:ascii="宋体" w:hAnsi="宋体" w:eastAsia="宋体" w:cs="宋体"/>
          <w:color w:val="auto"/>
          <w:spacing w:val="0"/>
          <w:w w:val="100"/>
          <w:position w:val="0"/>
          <w:sz w:val="28"/>
          <w:szCs w:val="28"/>
          <w:highlight w:val="none"/>
          <w:shd w:val="clear" w:color="auto" w:fill="auto"/>
        </w:rPr>
        <w:t>1. 预算配置控制得</w:t>
      </w:r>
      <w:r>
        <w:rPr>
          <w:rFonts w:hint="eastAsia" w:cs="宋体"/>
          <w:color w:val="auto"/>
          <w:spacing w:val="0"/>
          <w:w w:val="100"/>
          <w:position w:val="0"/>
          <w:sz w:val="28"/>
          <w:szCs w:val="28"/>
          <w:highlight w:val="none"/>
          <w:shd w:val="clear" w:color="auto" w:fill="auto"/>
          <w:lang w:val="en-US" w:eastAsia="zh-CN"/>
        </w:rPr>
        <w:t>13</w:t>
      </w:r>
      <w:r>
        <w:rPr>
          <w:rFonts w:hint="eastAsia" w:ascii="宋体" w:hAnsi="宋体" w:eastAsia="宋体" w:cs="宋体"/>
          <w:color w:val="auto"/>
          <w:spacing w:val="0"/>
          <w:w w:val="100"/>
          <w:position w:val="0"/>
          <w:sz w:val="28"/>
          <w:szCs w:val="28"/>
          <w:highlight w:val="none"/>
          <w:shd w:val="clear" w:color="auto" w:fill="auto"/>
        </w:rPr>
        <w:t>分。其中：在职人员控制率：在职</w:t>
      </w:r>
      <w:r>
        <w:rPr>
          <w:rFonts w:hint="eastAsia" w:cs="宋体"/>
          <w:color w:val="auto"/>
          <w:spacing w:val="0"/>
          <w:w w:val="100"/>
          <w:position w:val="0"/>
          <w:sz w:val="28"/>
          <w:szCs w:val="28"/>
          <w:highlight w:val="none"/>
          <w:shd w:val="clear" w:color="auto" w:fill="auto"/>
          <w:lang w:val="en-US" w:eastAsia="zh-CN"/>
        </w:rPr>
        <w:t>23</w:t>
      </w:r>
      <w:r>
        <w:rPr>
          <w:rFonts w:hint="eastAsia" w:ascii="宋体" w:hAnsi="宋体" w:eastAsia="宋体" w:cs="宋体"/>
          <w:color w:val="auto"/>
          <w:spacing w:val="0"/>
          <w:w w:val="100"/>
          <w:position w:val="0"/>
          <w:sz w:val="28"/>
          <w:szCs w:val="28"/>
          <w:highlight w:val="none"/>
          <w:shd w:val="clear" w:color="auto" w:fill="auto"/>
        </w:rPr>
        <w:t>人/编制</w:t>
      </w:r>
      <w:r>
        <w:rPr>
          <w:rFonts w:hint="eastAsia" w:cs="宋体"/>
          <w:color w:val="auto"/>
          <w:spacing w:val="0"/>
          <w:w w:val="100"/>
          <w:position w:val="0"/>
          <w:sz w:val="28"/>
          <w:szCs w:val="28"/>
          <w:highlight w:val="none"/>
          <w:shd w:val="clear" w:color="auto" w:fill="auto"/>
          <w:lang w:val="en-US" w:eastAsia="zh-CN"/>
        </w:rPr>
        <w:t>24</w:t>
      </w:r>
      <w:r>
        <w:rPr>
          <w:rFonts w:hint="eastAsia" w:ascii="宋体" w:hAnsi="宋体" w:eastAsia="宋体" w:cs="宋体"/>
          <w:color w:val="auto"/>
          <w:spacing w:val="0"/>
          <w:w w:val="100"/>
          <w:position w:val="0"/>
          <w:sz w:val="28"/>
          <w:szCs w:val="28"/>
          <w:highlight w:val="none"/>
          <w:shd w:val="clear" w:color="auto" w:fill="auto"/>
        </w:rPr>
        <w:t>人*100%=</w:t>
      </w:r>
      <w:r>
        <w:rPr>
          <w:rFonts w:hint="eastAsia" w:cs="宋体"/>
          <w:color w:val="auto"/>
          <w:spacing w:val="0"/>
          <w:w w:val="100"/>
          <w:position w:val="0"/>
          <w:sz w:val="28"/>
          <w:szCs w:val="28"/>
          <w:highlight w:val="none"/>
          <w:shd w:val="clear" w:color="auto" w:fill="auto"/>
          <w:lang w:val="en-US" w:eastAsia="zh-CN"/>
        </w:rPr>
        <w:t>95</w:t>
      </w:r>
      <w:r>
        <w:rPr>
          <w:rFonts w:hint="eastAsia" w:ascii="宋体" w:hAnsi="宋体" w:eastAsia="宋体" w:cs="宋体"/>
          <w:color w:val="auto"/>
          <w:spacing w:val="0"/>
          <w:w w:val="100"/>
          <w:position w:val="0"/>
          <w:sz w:val="28"/>
          <w:szCs w:val="28"/>
          <w:highlight w:val="none"/>
          <w:shd w:val="clear" w:color="auto" w:fill="auto"/>
        </w:rPr>
        <w:t>%，得</w:t>
      </w:r>
      <w:r>
        <w:rPr>
          <w:rFonts w:hint="eastAsia" w:cs="宋体"/>
          <w:color w:val="auto"/>
          <w:spacing w:val="0"/>
          <w:w w:val="100"/>
          <w:position w:val="0"/>
          <w:sz w:val="28"/>
          <w:szCs w:val="28"/>
          <w:highlight w:val="none"/>
          <w:shd w:val="clear" w:color="auto" w:fill="auto"/>
          <w:lang w:val="en-US" w:eastAsia="zh-CN"/>
        </w:rPr>
        <w:t>5</w:t>
      </w:r>
      <w:r>
        <w:rPr>
          <w:rFonts w:hint="eastAsia" w:ascii="宋体" w:hAnsi="宋体" w:eastAsia="宋体" w:cs="宋体"/>
          <w:color w:val="auto"/>
          <w:spacing w:val="0"/>
          <w:w w:val="100"/>
          <w:position w:val="0"/>
          <w:sz w:val="28"/>
          <w:szCs w:val="28"/>
          <w:highlight w:val="none"/>
          <w:shd w:val="clear" w:color="auto" w:fill="auto"/>
        </w:rPr>
        <w:t>分；“三公”经费预算数没变动，变动率等于0，得</w:t>
      </w:r>
      <w:r>
        <w:rPr>
          <w:rFonts w:hint="eastAsia" w:cs="宋体"/>
          <w:color w:val="auto"/>
          <w:spacing w:val="0"/>
          <w:w w:val="100"/>
          <w:position w:val="0"/>
          <w:sz w:val="28"/>
          <w:szCs w:val="28"/>
          <w:highlight w:val="none"/>
          <w:shd w:val="clear" w:color="auto" w:fill="auto"/>
          <w:lang w:val="en-US" w:eastAsia="zh-CN"/>
        </w:rPr>
        <w:t>8</w:t>
      </w:r>
      <w:r>
        <w:rPr>
          <w:rFonts w:hint="eastAsia" w:ascii="宋体" w:hAnsi="宋体" w:eastAsia="宋体" w:cs="宋体"/>
          <w:color w:val="auto"/>
          <w:spacing w:val="0"/>
          <w:w w:val="100"/>
          <w:position w:val="0"/>
          <w:sz w:val="28"/>
          <w:szCs w:val="28"/>
          <w:highlight w:val="none"/>
          <w:shd w:val="clear" w:color="auto" w:fill="auto"/>
        </w:rPr>
        <w:t>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none"/>
          <w:shd w:val="clear" w:color="auto" w:fill="auto"/>
        </w:rPr>
      </w:pPr>
      <w:r>
        <w:rPr>
          <w:rFonts w:hint="eastAsia" w:ascii="宋体" w:hAnsi="宋体" w:eastAsia="宋体" w:cs="宋体"/>
          <w:color w:val="auto"/>
          <w:spacing w:val="0"/>
          <w:w w:val="100"/>
          <w:position w:val="0"/>
          <w:sz w:val="28"/>
          <w:szCs w:val="28"/>
          <w:highlight w:val="none"/>
          <w:shd w:val="clear" w:color="auto" w:fill="auto"/>
        </w:rPr>
        <w:t>2. 预算执行比较到位得</w:t>
      </w:r>
      <w:r>
        <w:rPr>
          <w:rFonts w:hint="eastAsia" w:cs="宋体"/>
          <w:color w:val="auto"/>
          <w:spacing w:val="0"/>
          <w:w w:val="100"/>
          <w:position w:val="0"/>
          <w:sz w:val="28"/>
          <w:szCs w:val="28"/>
          <w:highlight w:val="none"/>
          <w:shd w:val="clear" w:color="auto" w:fill="auto"/>
          <w:lang w:val="en-US" w:eastAsia="zh-CN"/>
        </w:rPr>
        <w:t>15</w:t>
      </w:r>
      <w:r>
        <w:rPr>
          <w:rFonts w:hint="eastAsia" w:ascii="宋体" w:hAnsi="宋体" w:eastAsia="宋体" w:cs="宋体"/>
          <w:color w:val="auto"/>
          <w:spacing w:val="0"/>
          <w:w w:val="100"/>
          <w:position w:val="0"/>
          <w:sz w:val="28"/>
          <w:szCs w:val="28"/>
          <w:highlight w:val="none"/>
          <w:shd w:val="clear" w:color="auto" w:fill="auto"/>
        </w:rPr>
        <w:t>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none"/>
          <w:shd w:val="clear" w:color="auto" w:fill="auto"/>
        </w:rPr>
      </w:pPr>
      <w:r>
        <w:rPr>
          <w:rFonts w:hint="eastAsia" w:ascii="宋体" w:hAnsi="宋体" w:eastAsia="宋体" w:cs="宋体"/>
          <w:color w:val="auto"/>
          <w:spacing w:val="0"/>
          <w:w w:val="100"/>
          <w:position w:val="0"/>
          <w:sz w:val="28"/>
          <w:szCs w:val="28"/>
          <w:highlight w:val="none"/>
          <w:shd w:val="clear" w:color="auto" w:fill="auto"/>
        </w:rPr>
        <w:t>（1）预算完成率=（上年结转</w:t>
      </w:r>
      <w:r>
        <w:rPr>
          <w:rFonts w:hint="eastAsia" w:cs="宋体"/>
          <w:color w:val="auto"/>
          <w:spacing w:val="0"/>
          <w:w w:val="100"/>
          <w:position w:val="0"/>
          <w:sz w:val="28"/>
          <w:szCs w:val="28"/>
          <w:highlight w:val="none"/>
          <w:shd w:val="clear" w:color="auto" w:fill="auto"/>
          <w:lang w:val="en-US" w:eastAsia="zh-CN"/>
        </w:rPr>
        <w:t>1823.08</w:t>
      </w:r>
      <w:r>
        <w:rPr>
          <w:rFonts w:hint="eastAsia" w:ascii="宋体" w:hAnsi="宋体" w:eastAsia="宋体" w:cs="宋体"/>
          <w:color w:val="auto"/>
          <w:spacing w:val="0"/>
          <w:w w:val="100"/>
          <w:position w:val="0"/>
          <w:sz w:val="28"/>
          <w:szCs w:val="28"/>
          <w:highlight w:val="none"/>
          <w:shd w:val="clear" w:color="auto" w:fill="auto"/>
        </w:rPr>
        <w:t>万元+年初预算数</w:t>
      </w:r>
      <w:r>
        <w:rPr>
          <w:rFonts w:hint="eastAsia" w:cs="宋体"/>
          <w:color w:val="auto"/>
          <w:spacing w:val="0"/>
          <w:w w:val="100"/>
          <w:position w:val="0"/>
          <w:sz w:val="28"/>
          <w:szCs w:val="28"/>
          <w:highlight w:val="none"/>
          <w:shd w:val="clear" w:color="auto" w:fill="auto"/>
          <w:lang w:val="en-US" w:eastAsia="zh-CN"/>
        </w:rPr>
        <w:t>538.57</w:t>
      </w:r>
      <w:r>
        <w:rPr>
          <w:rFonts w:hint="eastAsia" w:ascii="宋体" w:hAnsi="宋体" w:eastAsia="宋体" w:cs="宋体"/>
          <w:color w:val="auto"/>
          <w:spacing w:val="0"/>
          <w:w w:val="100"/>
          <w:position w:val="0"/>
          <w:sz w:val="28"/>
          <w:szCs w:val="28"/>
          <w:highlight w:val="none"/>
          <w:shd w:val="clear" w:color="auto" w:fill="auto"/>
        </w:rPr>
        <w:t>万元+本年追加预算</w:t>
      </w:r>
      <w:r>
        <w:rPr>
          <w:rFonts w:hint="eastAsia" w:cs="宋体"/>
          <w:color w:val="auto"/>
          <w:spacing w:val="0"/>
          <w:w w:val="100"/>
          <w:position w:val="0"/>
          <w:sz w:val="28"/>
          <w:szCs w:val="28"/>
          <w:highlight w:val="none"/>
          <w:shd w:val="clear" w:color="auto" w:fill="auto"/>
          <w:lang w:val="en-US" w:eastAsia="zh-CN"/>
        </w:rPr>
        <w:t>23016.37</w:t>
      </w:r>
      <w:r>
        <w:rPr>
          <w:rFonts w:hint="eastAsia" w:ascii="宋体" w:hAnsi="宋体" w:eastAsia="宋体" w:cs="宋体"/>
          <w:color w:val="auto"/>
          <w:spacing w:val="0"/>
          <w:w w:val="100"/>
          <w:position w:val="0"/>
          <w:sz w:val="28"/>
          <w:szCs w:val="28"/>
          <w:highlight w:val="none"/>
          <w:shd w:val="clear" w:color="auto" w:fill="auto"/>
        </w:rPr>
        <w:t>万元-年末结余0万元）/(上年结转</w:t>
      </w:r>
      <w:r>
        <w:rPr>
          <w:rFonts w:hint="eastAsia" w:cs="宋体"/>
          <w:color w:val="auto"/>
          <w:spacing w:val="0"/>
          <w:w w:val="100"/>
          <w:position w:val="0"/>
          <w:sz w:val="28"/>
          <w:szCs w:val="28"/>
          <w:highlight w:val="none"/>
          <w:shd w:val="clear" w:color="auto" w:fill="auto"/>
          <w:lang w:val="en-US" w:eastAsia="zh-CN"/>
        </w:rPr>
        <w:t>1823.08</w:t>
      </w:r>
      <w:r>
        <w:rPr>
          <w:rFonts w:hint="eastAsia" w:ascii="宋体" w:hAnsi="宋体" w:eastAsia="宋体" w:cs="宋体"/>
          <w:color w:val="auto"/>
          <w:spacing w:val="0"/>
          <w:w w:val="100"/>
          <w:position w:val="0"/>
          <w:sz w:val="28"/>
          <w:szCs w:val="28"/>
          <w:highlight w:val="none"/>
          <w:shd w:val="clear" w:color="auto" w:fill="auto"/>
        </w:rPr>
        <w:t>万元+年初预算数</w:t>
      </w:r>
      <w:r>
        <w:rPr>
          <w:rFonts w:hint="eastAsia" w:cs="宋体"/>
          <w:color w:val="auto"/>
          <w:spacing w:val="0"/>
          <w:w w:val="100"/>
          <w:position w:val="0"/>
          <w:sz w:val="28"/>
          <w:szCs w:val="28"/>
          <w:highlight w:val="none"/>
          <w:shd w:val="clear" w:color="auto" w:fill="auto"/>
          <w:lang w:val="en-US" w:eastAsia="zh-CN"/>
        </w:rPr>
        <w:t>538.57</w:t>
      </w:r>
      <w:r>
        <w:rPr>
          <w:rFonts w:hint="eastAsia" w:ascii="宋体" w:hAnsi="宋体" w:eastAsia="宋体" w:cs="宋体"/>
          <w:color w:val="auto"/>
          <w:spacing w:val="0"/>
          <w:w w:val="100"/>
          <w:position w:val="0"/>
          <w:sz w:val="28"/>
          <w:szCs w:val="28"/>
          <w:highlight w:val="none"/>
          <w:shd w:val="clear" w:color="auto" w:fill="auto"/>
        </w:rPr>
        <w:t>万元+本年追加预算</w:t>
      </w:r>
      <w:r>
        <w:rPr>
          <w:rFonts w:hint="eastAsia" w:cs="宋体"/>
          <w:color w:val="auto"/>
          <w:spacing w:val="0"/>
          <w:w w:val="100"/>
          <w:position w:val="0"/>
          <w:sz w:val="28"/>
          <w:szCs w:val="28"/>
          <w:highlight w:val="none"/>
          <w:shd w:val="clear" w:color="auto" w:fill="auto"/>
          <w:lang w:val="en-US" w:eastAsia="zh-CN"/>
        </w:rPr>
        <w:t>23016.37</w:t>
      </w:r>
      <w:r>
        <w:rPr>
          <w:rFonts w:hint="eastAsia" w:ascii="宋体" w:hAnsi="宋体" w:eastAsia="宋体" w:cs="宋体"/>
          <w:color w:val="auto"/>
          <w:spacing w:val="0"/>
          <w:w w:val="100"/>
          <w:position w:val="0"/>
          <w:sz w:val="28"/>
          <w:szCs w:val="28"/>
          <w:highlight w:val="none"/>
          <w:shd w:val="clear" w:color="auto" w:fill="auto"/>
        </w:rPr>
        <w:t>万元)*100%=100%，得5分。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none"/>
          <w:shd w:val="clear" w:color="auto" w:fill="auto"/>
          <w:lang w:eastAsia="zh-CN"/>
        </w:rPr>
      </w:pPr>
      <w:r>
        <w:rPr>
          <w:rFonts w:hint="eastAsia" w:ascii="宋体" w:hAnsi="宋体" w:eastAsia="宋体" w:cs="宋体"/>
          <w:color w:val="auto"/>
          <w:spacing w:val="0"/>
          <w:w w:val="100"/>
          <w:position w:val="0"/>
          <w:sz w:val="28"/>
          <w:szCs w:val="28"/>
          <w:highlight w:val="none"/>
          <w:shd w:val="clear" w:color="auto" w:fill="auto"/>
        </w:rPr>
        <w:t>（2）预算控制率=（本年追加预算</w:t>
      </w:r>
      <w:r>
        <w:rPr>
          <w:rFonts w:hint="eastAsia" w:cs="宋体"/>
          <w:color w:val="auto"/>
          <w:spacing w:val="0"/>
          <w:w w:val="100"/>
          <w:position w:val="0"/>
          <w:sz w:val="28"/>
          <w:szCs w:val="28"/>
          <w:highlight w:val="none"/>
          <w:shd w:val="clear" w:color="auto" w:fill="auto"/>
          <w:lang w:val="en-US" w:eastAsia="zh-CN"/>
        </w:rPr>
        <w:t>23016.37</w:t>
      </w:r>
      <w:r>
        <w:rPr>
          <w:rFonts w:hint="eastAsia" w:ascii="宋体" w:hAnsi="宋体" w:eastAsia="宋体" w:cs="宋体"/>
          <w:color w:val="auto"/>
          <w:spacing w:val="0"/>
          <w:w w:val="100"/>
          <w:position w:val="0"/>
          <w:sz w:val="28"/>
          <w:szCs w:val="28"/>
          <w:highlight w:val="none"/>
          <w:shd w:val="clear" w:color="auto" w:fill="auto"/>
        </w:rPr>
        <w:t>万元/年初预算数</w:t>
      </w:r>
      <w:r>
        <w:rPr>
          <w:rFonts w:hint="eastAsia" w:cs="宋体"/>
          <w:color w:val="auto"/>
          <w:spacing w:val="0"/>
          <w:w w:val="100"/>
          <w:position w:val="0"/>
          <w:sz w:val="28"/>
          <w:szCs w:val="28"/>
          <w:highlight w:val="none"/>
          <w:shd w:val="clear" w:color="auto" w:fill="auto"/>
          <w:lang w:val="en-US" w:eastAsia="zh-CN"/>
        </w:rPr>
        <w:t>538.57</w:t>
      </w:r>
      <w:r>
        <w:rPr>
          <w:rFonts w:hint="eastAsia" w:ascii="宋体" w:hAnsi="宋体" w:eastAsia="宋体" w:cs="宋体"/>
          <w:color w:val="auto"/>
          <w:spacing w:val="0"/>
          <w:w w:val="100"/>
          <w:position w:val="0"/>
          <w:sz w:val="28"/>
          <w:szCs w:val="28"/>
          <w:highlight w:val="none"/>
          <w:shd w:val="clear" w:color="auto" w:fill="auto"/>
        </w:rPr>
        <w:t>万元）*100%</w:t>
      </w:r>
      <w:r>
        <w:rPr>
          <w:rFonts w:hint="eastAsia" w:cs="宋体"/>
          <w:color w:val="auto"/>
          <w:spacing w:val="0"/>
          <w:w w:val="100"/>
          <w:position w:val="0"/>
          <w:sz w:val="28"/>
          <w:szCs w:val="28"/>
          <w:highlight w:val="none"/>
          <w:shd w:val="clear" w:color="auto" w:fill="auto"/>
          <w:lang w:val="en-US" w:eastAsia="zh-CN"/>
        </w:rPr>
        <w:t>=42.73</w:t>
      </w:r>
      <w:r>
        <w:rPr>
          <w:rFonts w:hint="eastAsia" w:ascii="宋体" w:hAnsi="宋体" w:eastAsia="宋体" w:cs="宋体"/>
          <w:color w:val="auto"/>
          <w:spacing w:val="0"/>
          <w:w w:val="100"/>
          <w:position w:val="0"/>
          <w:sz w:val="28"/>
          <w:szCs w:val="28"/>
          <w:highlight w:val="none"/>
          <w:shd w:val="clear" w:color="auto" w:fill="auto"/>
        </w:rPr>
        <w:t>，得</w:t>
      </w:r>
      <w:r>
        <w:rPr>
          <w:rFonts w:hint="eastAsia" w:cs="宋体"/>
          <w:color w:val="auto"/>
          <w:spacing w:val="0"/>
          <w:w w:val="100"/>
          <w:position w:val="0"/>
          <w:sz w:val="28"/>
          <w:szCs w:val="28"/>
          <w:highlight w:val="none"/>
          <w:shd w:val="clear" w:color="auto" w:fill="auto"/>
          <w:lang w:val="en-US" w:eastAsia="zh-CN"/>
        </w:rPr>
        <w:t>0</w:t>
      </w:r>
      <w:r>
        <w:rPr>
          <w:rFonts w:hint="eastAsia" w:ascii="宋体" w:hAnsi="宋体" w:eastAsia="宋体" w:cs="宋体"/>
          <w:color w:val="auto"/>
          <w:spacing w:val="0"/>
          <w:w w:val="100"/>
          <w:position w:val="0"/>
          <w:sz w:val="28"/>
          <w:szCs w:val="28"/>
          <w:highlight w:val="none"/>
          <w:shd w:val="clear" w:color="auto" w:fill="auto"/>
        </w:rPr>
        <w:t>分</w:t>
      </w:r>
      <w:r>
        <w:rPr>
          <w:rFonts w:hint="eastAsia" w:cs="宋体"/>
          <w:color w:val="auto"/>
          <w:spacing w:val="0"/>
          <w:w w:val="100"/>
          <w:position w:val="0"/>
          <w:sz w:val="28"/>
          <w:szCs w:val="28"/>
          <w:highlight w:val="none"/>
          <w:shd w:val="clear" w:color="auto" w:fill="auto"/>
          <w:lang w:eastAsia="zh-CN"/>
        </w:rPr>
        <w:t>。</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000000" w:themeColor="text1"/>
          <w:spacing w:val="0"/>
          <w:w w:val="100"/>
          <w:position w:val="0"/>
          <w:sz w:val="28"/>
          <w:szCs w:val="28"/>
          <w:highlight w:val="none"/>
          <w:shd w:val="clear" w:color="auto" w:fill="auto"/>
          <w14:textFill>
            <w14:solidFill>
              <w14:schemeClr w14:val="tx1"/>
            </w14:solidFill>
          </w14:textFill>
        </w:rPr>
      </w:pPr>
      <w:r>
        <w:rPr>
          <w:rFonts w:hint="eastAsia" w:ascii="宋体" w:hAnsi="宋体" w:eastAsia="宋体" w:cs="宋体"/>
          <w:color w:val="000000" w:themeColor="text1"/>
          <w:spacing w:val="0"/>
          <w:w w:val="100"/>
          <w:position w:val="0"/>
          <w:sz w:val="28"/>
          <w:szCs w:val="28"/>
          <w:highlight w:val="none"/>
          <w:shd w:val="clear" w:color="auto" w:fill="auto"/>
          <w14:textFill>
            <w14:solidFill>
              <w14:schemeClr w14:val="tx1"/>
            </w14:solidFill>
          </w14:textFill>
        </w:rPr>
        <w:t>（3）本年没有新建楼堂馆所按满分计得10分。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FF0000"/>
          <w:spacing w:val="0"/>
          <w:w w:val="100"/>
          <w:position w:val="0"/>
          <w:sz w:val="28"/>
          <w:szCs w:val="28"/>
          <w:highlight w:val="yellow"/>
          <w:shd w:val="clear" w:color="auto" w:fill="auto"/>
        </w:rPr>
      </w:pPr>
      <w:r>
        <w:rPr>
          <w:rFonts w:hint="eastAsia" w:ascii="宋体" w:hAnsi="宋体" w:eastAsia="宋体" w:cs="宋体"/>
          <w:color w:val="auto"/>
          <w:spacing w:val="0"/>
          <w:w w:val="100"/>
          <w:position w:val="0"/>
          <w:sz w:val="28"/>
          <w:szCs w:val="28"/>
          <w:highlight w:val="none"/>
          <w:shd w:val="clear" w:color="auto" w:fill="auto"/>
        </w:rPr>
        <w:t>3. 预算管理较理想，制度执行总体较为有效，但仍需进一步强化。得</w:t>
      </w:r>
      <w:r>
        <w:rPr>
          <w:rFonts w:hint="eastAsia" w:cs="宋体"/>
          <w:color w:val="auto"/>
          <w:spacing w:val="0"/>
          <w:w w:val="100"/>
          <w:position w:val="0"/>
          <w:sz w:val="28"/>
          <w:szCs w:val="28"/>
          <w:highlight w:val="none"/>
          <w:shd w:val="clear" w:color="auto" w:fill="auto"/>
          <w:lang w:val="en-US" w:eastAsia="zh-CN"/>
        </w:rPr>
        <w:t>33</w:t>
      </w:r>
      <w:r>
        <w:rPr>
          <w:rFonts w:hint="eastAsia" w:ascii="宋体" w:hAnsi="宋体" w:eastAsia="宋体" w:cs="宋体"/>
          <w:color w:val="auto"/>
          <w:spacing w:val="0"/>
          <w:w w:val="100"/>
          <w:position w:val="0"/>
          <w:sz w:val="28"/>
          <w:szCs w:val="28"/>
          <w:highlight w:val="none"/>
          <w:shd w:val="clear" w:color="auto" w:fill="auto"/>
        </w:rPr>
        <w:t>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yellow"/>
          <w:shd w:val="clear" w:color="auto" w:fill="auto"/>
        </w:rPr>
      </w:pPr>
      <w:r>
        <w:rPr>
          <w:rFonts w:hint="eastAsia" w:ascii="宋体" w:hAnsi="宋体" w:eastAsia="宋体" w:cs="宋体"/>
          <w:color w:val="auto"/>
          <w:spacing w:val="0"/>
          <w:w w:val="100"/>
          <w:position w:val="0"/>
          <w:sz w:val="28"/>
          <w:szCs w:val="28"/>
          <w:highlight w:val="none"/>
          <w:shd w:val="clear" w:color="auto" w:fill="auto"/>
        </w:rPr>
        <w:t>（1）公用经费控制率=（实际支出公用经费总额</w:t>
      </w:r>
      <w:r>
        <w:rPr>
          <w:rFonts w:hint="eastAsia" w:cs="宋体"/>
          <w:color w:val="auto"/>
          <w:spacing w:val="0"/>
          <w:w w:val="100"/>
          <w:position w:val="0"/>
          <w:sz w:val="28"/>
          <w:szCs w:val="28"/>
          <w:highlight w:val="none"/>
          <w:shd w:val="clear" w:color="auto" w:fill="auto"/>
          <w:lang w:val="en-US" w:eastAsia="zh-CN"/>
        </w:rPr>
        <w:t>21.5</w:t>
      </w:r>
      <w:r>
        <w:rPr>
          <w:rFonts w:hint="eastAsia" w:ascii="宋体" w:hAnsi="宋体" w:eastAsia="宋体" w:cs="宋体"/>
          <w:color w:val="auto"/>
          <w:spacing w:val="0"/>
          <w:w w:val="100"/>
          <w:position w:val="0"/>
          <w:sz w:val="28"/>
          <w:szCs w:val="28"/>
          <w:highlight w:val="none"/>
          <w:shd w:val="clear" w:color="auto" w:fill="auto"/>
        </w:rPr>
        <w:t>万元/预算安排公用经费总额</w:t>
      </w:r>
      <w:r>
        <w:rPr>
          <w:rFonts w:hint="eastAsia" w:cs="宋体"/>
          <w:color w:val="auto"/>
          <w:spacing w:val="0"/>
          <w:w w:val="100"/>
          <w:position w:val="0"/>
          <w:sz w:val="28"/>
          <w:szCs w:val="28"/>
          <w:highlight w:val="none"/>
          <w:shd w:val="clear" w:color="auto" w:fill="auto"/>
          <w:lang w:val="en-US" w:eastAsia="zh-CN"/>
        </w:rPr>
        <w:t>13.2</w:t>
      </w:r>
      <w:r>
        <w:rPr>
          <w:rFonts w:hint="eastAsia" w:ascii="宋体" w:hAnsi="宋体" w:eastAsia="宋体" w:cs="宋体"/>
          <w:color w:val="auto"/>
          <w:spacing w:val="0"/>
          <w:w w:val="100"/>
          <w:position w:val="0"/>
          <w:sz w:val="28"/>
          <w:szCs w:val="28"/>
          <w:highlight w:val="none"/>
          <w:shd w:val="clear" w:color="auto" w:fill="auto"/>
        </w:rPr>
        <w:t>万元）*100%=</w:t>
      </w:r>
      <w:r>
        <w:rPr>
          <w:rFonts w:hint="eastAsia" w:cs="宋体"/>
          <w:color w:val="auto"/>
          <w:spacing w:val="0"/>
          <w:w w:val="100"/>
          <w:position w:val="0"/>
          <w:sz w:val="28"/>
          <w:szCs w:val="28"/>
          <w:highlight w:val="none"/>
          <w:shd w:val="clear" w:color="auto" w:fill="auto"/>
          <w:lang w:val="en-US" w:eastAsia="zh-CN"/>
        </w:rPr>
        <w:t>162</w:t>
      </w:r>
      <w:r>
        <w:rPr>
          <w:rFonts w:hint="eastAsia" w:ascii="宋体" w:hAnsi="宋体" w:eastAsia="宋体" w:cs="宋体"/>
          <w:color w:val="auto"/>
          <w:spacing w:val="0"/>
          <w:w w:val="100"/>
          <w:position w:val="0"/>
          <w:sz w:val="28"/>
          <w:szCs w:val="28"/>
          <w:highlight w:val="none"/>
          <w:shd w:val="clear" w:color="auto" w:fill="auto"/>
        </w:rPr>
        <w:t>%，得0分；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FF0000"/>
          <w:spacing w:val="0"/>
          <w:w w:val="100"/>
          <w:position w:val="0"/>
          <w:sz w:val="28"/>
          <w:szCs w:val="28"/>
          <w:highlight w:val="yellow"/>
          <w:shd w:val="clear" w:color="auto" w:fill="auto"/>
        </w:rPr>
      </w:pPr>
      <w:r>
        <w:rPr>
          <w:rFonts w:hint="eastAsia" w:ascii="宋体" w:hAnsi="宋体" w:eastAsia="宋体" w:cs="宋体"/>
          <w:color w:val="auto"/>
          <w:spacing w:val="0"/>
          <w:w w:val="100"/>
          <w:position w:val="0"/>
          <w:sz w:val="28"/>
          <w:szCs w:val="28"/>
          <w:highlight w:val="none"/>
          <w:shd w:val="clear" w:color="auto" w:fill="auto"/>
        </w:rPr>
        <w:t>（2）“三公”经费总体控制较好，“三公”经费控制率=（“三公经费”实际支出数</w:t>
      </w:r>
      <w:r>
        <w:rPr>
          <w:rFonts w:hint="eastAsia" w:cs="宋体"/>
          <w:color w:val="auto"/>
          <w:spacing w:val="0"/>
          <w:w w:val="100"/>
          <w:position w:val="0"/>
          <w:sz w:val="28"/>
          <w:szCs w:val="28"/>
          <w:highlight w:val="none"/>
          <w:shd w:val="clear" w:color="auto" w:fill="auto"/>
          <w:lang w:val="en-US" w:eastAsia="zh-CN"/>
        </w:rPr>
        <w:t>0</w:t>
      </w:r>
      <w:r>
        <w:rPr>
          <w:rFonts w:hint="eastAsia" w:ascii="宋体" w:hAnsi="宋体" w:eastAsia="宋体" w:cs="宋体"/>
          <w:color w:val="auto"/>
          <w:spacing w:val="0"/>
          <w:w w:val="100"/>
          <w:position w:val="0"/>
          <w:sz w:val="28"/>
          <w:szCs w:val="28"/>
          <w:highlight w:val="none"/>
          <w:shd w:val="clear" w:color="auto" w:fill="auto"/>
        </w:rPr>
        <w:t>万元/“三公经费”预算安排数</w:t>
      </w:r>
      <w:r>
        <w:rPr>
          <w:rFonts w:hint="eastAsia" w:cs="宋体"/>
          <w:color w:val="auto"/>
          <w:spacing w:val="0"/>
          <w:w w:val="100"/>
          <w:position w:val="0"/>
          <w:sz w:val="28"/>
          <w:szCs w:val="28"/>
          <w:highlight w:val="none"/>
          <w:shd w:val="clear" w:color="auto" w:fill="auto"/>
          <w:lang w:val="en-US" w:eastAsia="zh-CN"/>
        </w:rPr>
        <w:t>1.5</w:t>
      </w:r>
      <w:r>
        <w:rPr>
          <w:rFonts w:hint="eastAsia" w:ascii="宋体" w:hAnsi="宋体" w:eastAsia="宋体" w:cs="宋体"/>
          <w:color w:val="auto"/>
          <w:spacing w:val="0"/>
          <w:w w:val="100"/>
          <w:position w:val="0"/>
          <w:sz w:val="28"/>
          <w:szCs w:val="28"/>
          <w:highlight w:val="none"/>
          <w:shd w:val="clear" w:color="auto" w:fill="auto"/>
        </w:rPr>
        <w:t>万元）*100%=</w:t>
      </w:r>
      <w:r>
        <w:rPr>
          <w:rFonts w:hint="eastAsia" w:cs="宋体"/>
          <w:color w:val="auto"/>
          <w:spacing w:val="0"/>
          <w:w w:val="100"/>
          <w:position w:val="0"/>
          <w:sz w:val="28"/>
          <w:szCs w:val="28"/>
          <w:highlight w:val="none"/>
          <w:shd w:val="clear" w:color="auto" w:fill="auto"/>
          <w:lang w:val="en-US" w:eastAsia="zh-CN"/>
        </w:rPr>
        <w:t>0</w:t>
      </w:r>
      <w:r>
        <w:rPr>
          <w:rFonts w:hint="eastAsia" w:ascii="宋体" w:hAnsi="宋体" w:eastAsia="宋体" w:cs="宋体"/>
          <w:color w:val="auto"/>
          <w:spacing w:val="0"/>
          <w:w w:val="100"/>
          <w:position w:val="0"/>
          <w:sz w:val="28"/>
          <w:szCs w:val="28"/>
          <w:highlight w:val="none"/>
          <w:shd w:val="clear" w:color="auto" w:fill="auto"/>
        </w:rPr>
        <w:t>，计满分</w:t>
      </w:r>
      <w:r>
        <w:rPr>
          <w:rFonts w:hint="eastAsia" w:cs="宋体"/>
          <w:color w:val="auto"/>
          <w:spacing w:val="0"/>
          <w:w w:val="100"/>
          <w:position w:val="0"/>
          <w:sz w:val="28"/>
          <w:szCs w:val="28"/>
          <w:highlight w:val="none"/>
          <w:shd w:val="clear" w:color="auto" w:fill="auto"/>
          <w:lang w:val="en-US" w:eastAsia="zh-CN"/>
        </w:rPr>
        <w:t>8</w:t>
      </w:r>
      <w:r>
        <w:rPr>
          <w:rFonts w:hint="eastAsia" w:ascii="宋体" w:hAnsi="宋体" w:eastAsia="宋体" w:cs="宋体"/>
          <w:color w:val="auto"/>
          <w:spacing w:val="0"/>
          <w:w w:val="100"/>
          <w:position w:val="0"/>
          <w:sz w:val="28"/>
          <w:szCs w:val="28"/>
          <w:highlight w:val="none"/>
          <w:shd w:val="clear" w:color="auto" w:fill="auto"/>
        </w:rPr>
        <w:t>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yellow"/>
          <w:shd w:val="clear" w:color="auto" w:fill="auto"/>
        </w:rPr>
      </w:pPr>
      <w:r>
        <w:rPr>
          <w:rFonts w:hint="eastAsia" w:ascii="宋体" w:hAnsi="宋体" w:eastAsia="宋体" w:cs="宋体"/>
          <w:color w:val="auto"/>
          <w:spacing w:val="0"/>
          <w:w w:val="100"/>
          <w:position w:val="0"/>
          <w:sz w:val="28"/>
          <w:szCs w:val="28"/>
          <w:highlight w:val="none"/>
          <w:shd w:val="clear" w:color="auto" w:fill="auto"/>
        </w:rPr>
        <w:t>（3）政府采购执行率=（实际政府采购金额与政府采购预算金额 一致）*100%=100%，得6分。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none"/>
          <w:shd w:val="clear" w:color="auto" w:fill="auto"/>
        </w:rPr>
      </w:pPr>
      <w:r>
        <w:rPr>
          <w:rFonts w:hint="eastAsia" w:ascii="宋体" w:hAnsi="宋体" w:eastAsia="宋体" w:cs="宋体"/>
          <w:color w:val="auto"/>
          <w:spacing w:val="0"/>
          <w:w w:val="100"/>
          <w:position w:val="0"/>
          <w:sz w:val="28"/>
          <w:szCs w:val="28"/>
          <w:highlight w:val="none"/>
          <w:shd w:val="clear" w:color="auto" w:fill="auto"/>
        </w:rPr>
        <w:t>（4）管理制度健全性得</w:t>
      </w:r>
      <w:r>
        <w:rPr>
          <w:rFonts w:hint="eastAsia" w:cs="宋体"/>
          <w:color w:val="auto"/>
          <w:spacing w:val="0"/>
          <w:w w:val="100"/>
          <w:position w:val="0"/>
          <w:sz w:val="28"/>
          <w:szCs w:val="28"/>
          <w:highlight w:val="none"/>
          <w:shd w:val="clear" w:color="auto" w:fill="auto"/>
          <w:lang w:val="en-US" w:eastAsia="zh-CN"/>
        </w:rPr>
        <w:t>8</w:t>
      </w:r>
      <w:r>
        <w:rPr>
          <w:rFonts w:hint="eastAsia" w:ascii="宋体" w:hAnsi="宋体" w:eastAsia="宋体" w:cs="宋体"/>
          <w:color w:val="auto"/>
          <w:spacing w:val="0"/>
          <w:w w:val="100"/>
          <w:position w:val="0"/>
          <w:sz w:val="28"/>
          <w:szCs w:val="28"/>
          <w:highlight w:val="none"/>
          <w:shd w:val="clear" w:color="auto" w:fill="auto"/>
        </w:rPr>
        <w:t>分：有内部财务管理制度、内部控制制度、会计核算制度等管理制度，</w:t>
      </w:r>
      <w:r>
        <w:rPr>
          <w:rFonts w:hint="eastAsia" w:cs="宋体"/>
          <w:color w:val="auto"/>
          <w:spacing w:val="0"/>
          <w:w w:val="100"/>
          <w:position w:val="0"/>
          <w:sz w:val="28"/>
          <w:szCs w:val="28"/>
          <w:highlight w:val="none"/>
          <w:shd w:val="clear" w:color="auto" w:fill="auto"/>
          <w:lang w:val="en-US" w:eastAsia="zh-CN"/>
        </w:rPr>
        <w:t>2</w:t>
      </w:r>
      <w:r>
        <w:rPr>
          <w:rFonts w:hint="eastAsia" w:ascii="宋体" w:hAnsi="宋体" w:eastAsia="宋体" w:cs="宋体"/>
          <w:color w:val="auto"/>
          <w:spacing w:val="0"/>
          <w:w w:val="100"/>
          <w:position w:val="0"/>
          <w:sz w:val="28"/>
          <w:szCs w:val="28"/>
          <w:highlight w:val="none"/>
          <w:shd w:val="clear" w:color="auto" w:fill="auto"/>
        </w:rPr>
        <w:t>分；有本部门厉行节约制度，2分；相关管理制度合法、合规、完整，2分；相关管理制度得到有效执行，并有考核制度，2分。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none"/>
          <w:shd w:val="clear" w:color="auto" w:fill="auto"/>
        </w:rPr>
      </w:pPr>
      <w:r>
        <w:rPr>
          <w:rFonts w:hint="eastAsia" w:ascii="宋体" w:hAnsi="宋体" w:eastAsia="宋体" w:cs="宋体"/>
          <w:color w:val="auto"/>
          <w:spacing w:val="0"/>
          <w:w w:val="100"/>
          <w:position w:val="0"/>
          <w:sz w:val="28"/>
          <w:szCs w:val="28"/>
          <w:highlight w:val="none"/>
          <w:shd w:val="clear" w:color="auto" w:fill="auto"/>
        </w:rPr>
        <w:t>（5）资金使用合规性得6分：本年度支出的所有资金均由</w:t>
      </w:r>
      <w:r>
        <w:rPr>
          <w:rFonts w:hint="eastAsia" w:cs="宋体"/>
          <w:color w:val="auto"/>
          <w:spacing w:val="0"/>
          <w:w w:val="100"/>
          <w:position w:val="0"/>
          <w:sz w:val="28"/>
          <w:szCs w:val="28"/>
          <w:highlight w:val="none"/>
          <w:shd w:val="clear" w:color="auto" w:fill="auto"/>
          <w:lang w:eastAsia="zh-CN"/>
        </w:rPr>
        <w:t>区</w:t>
      </w:r>
      <w:r>
        <w:rPr>
          <w:rFonts w:hint="eastAsia" w:ascii="宋体" w:hAnsi="宋体" w:eastAsia="宋体" w:cs="宋体"/>
          <w:color w:val="auto"/>
          <w:spacing w:val="0"/>
          <w:w w:val="100"/>
          <w:position w:val="0"/>
          <w:sz w:val="28"/>
          <w:szCs w:val="28"/>
          <w:highlight w:val="none"/>
          <w:shd w:val="clear" w:color="auto" w:fill="auto"/>
        </w:rPr>
        <w:t>财政局国库</w:t>
      </w:r>
      <w:r>
        <w:rPr>
          <w:rFonts w:hint="eastAsia" w:cs="宋体"/>
          <w:color w:val="auto"/>
          <w:spacing w:val="0"/>
          <w:w w:val="100"/>
          <w:position w:val="0"/>
          <w:sz w:val="28"/>
          <w:szCs w:val="28"/>
          <w:highlight w:val="none"/>
          <w:shd w:val="clear" w:color="auto" w:fill="auto"/>
          <w:lang w:eastAsia="zh-CN"/>
        </w:rPr>
        <w:t>集中支付清算户</w:t>
      </w:r>
      <w:r>
        <w:rPr>
          <w:rFonts w:hint="eastAsia" w:ascii="宋体" w:hAnsi="宋体" w:eastAsia="宋体" w:cs="宋体"/>
          <w:color w:val="auto"/>
          <w:spacing w:val="0"/>
          <w:w w:val="100"/>
          <w:position w:val="0"/>
          <w:sz w:val="28"/>
          <w:szCs w:val="28"/>
          <w:highlight w:val="none"/>
          <w:shd w:val="clear" w:color="auto" w:fill="auto"/>
        </w:rPr>
        <w:t>支付，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FF0000"/>
          <w:spacing w:val="0"/>
          <w:w w:val="100"/>
          <w:position w:val="0"/>
          <w:sz w:val="28"/>
          <w:szCs w:val="28"/>
          <w:highlight w:val="none"/>
          <w:shd w:val="clear" w:color="auto" w:fill="auto"/>
        </w:rPr>
      </w:pPr>
      <w:r>
        <w:rPr>
          <w:rFonts w:hint="eastAsia" w:ascii="宋体" w:hAnsi="宋体" w:eastAsia="宋体" w:cs="宋体"/>
          <w:color w:val="auto"/>
          <w:spacing w:val="0"/>
          <w:w w:val="100"/>
          <w:position w:val="0"/>
          <w:sz w:val="28"/>
          <w:szCs w:val="28"/>
          <w:highlight w:val="none"/>
          <w:shd w:val="clear" w:color="auto" w:fill="auto"/>
        </w:rPr>
        <w:t>（6）预决算信息公开性得5分：一是按规定</w:t>
      </w:r>
      <w:r>
        <w:rPr>
          <w:rFonts w:hint="eastAsia" w:cs="宋体"/>
          <w:color w:val="auto"/>
          <w:spacing w:val="0"/>
          <w:w w:val="100"/>
          <w:position w:val="0"/>
          <w:sz w:val="28"/>
          <w:szCs w:val="28"/>
          <w:highlight w:val="none"/>
          <w:shd w:val="clear" w:color="auto" w:fill="auto"/>
          <w:lang w:eastAsia="zh-CN"/>
        </w:rPr>
        <w:t>内容、规定时限</w:t>
      </w:r>
      <w:r>
        <w:rPr>
          <w:rFonts w:hint="eastAsia" w:ascii="宋体" w:hAnsi="宋体" w:eastAsia="宋体" w:cs="宋体"/>
          <w:color w:val="auto"/>
          <w:spacing w:val="0"/>
          <w:w w:val="100"/>
          <w:position w:val="0"/>
          <w:sz w:val="28"/>
          <w:szCs w:val="28"/>
          <w:highlight w:val="none"/>
          <w:shd w:val="clear" w:color="auto" w:fill="auto"/>
        </w:rPr>
        <w:t>在</w:t>
      </w:r>
      <w:r>
        <w:rPr>
          <w:rFonts w:hint="eastAsia" w:cs="宋体"/>
          <w:color w:val="auto"/>
          <w:spacing w:val="0"/>
          <w:w w:val="100"/>
          <w:position w:val="0"/>
          <w:sz w:val="28"/>
          <w:szCs w:val="28"/>
          <w:highlight w:val="none"/>
          <w:shd w:val="clear" w:color="auto" w:fill="auto"/>
          <w:lang w:eastAsia="zh-CN"/>
        </w:rPr>
        <w:t>区</w:t>
      </w:r>
      <w:r>
        <w:rPr>
          <w:rFonts w:hint="eastAsia" w:ascii="宋体" w:hAnsi="宋体" w:eastAsia="宋体" w:cs="宋体"/>
          <w:color w:val="auto"/>
          <w:spacing w:val="0"/>
          <w:w w:val="100"/>
          <w:position w:val="0"/>
          <w:sz w:val="28"/>
          <w:szCs w:val="28"/>
          <w:highlight w:val="none"/>
          <w:shd w:val="clear" w:color="auto" w:fill="auto"/>
        </w:rPr>
        <w:t>政府门户网站公开信息；二是基础数据信息和会计信息资料真实、完整、准确。</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yellow"/>
          <w:shd w:val="clear" w:color="auto" w:fill="auto"/>
        </w:rPr>
      </w:pPr>
      <w:r>
        <w:rPr>
          <w:rFonts w:hint="eastAsia" w:ascii="宋体" w:hAnsi="宋体" w:eastAsia="宋体" w:cs="宋体"/>
          <w:color w:val="auto"/>
          <w:spacing w:val="0"/>
          <w:w w:val="100"/>
          <w:position w:val="0"/>
          <w:sz w:val="28"/>
          <w:szCs w:val="28"/>
          <w:highlight w:val="none"/>
          <w:shd w:val="clear" w:color="auto" w:fill="auto"/>
        </w:rPr>
        <w:t>4.职责履行得8分：20</w:t>
      </w:r>
      <w:r>
        <w:rPr>
          <w:rFonts w:hint="eastAsia" w:cs="宋体"/>
          <w:color w:val="auto"/>
          <w:spacing w:val="0"/>
          <w:w w:val="100"/>
          <w:position w:val="0"/>
          <w:sz w:val="28"/>
          <w:szCs w:val="28"/>
          <w:highlight w:val="none"/>
          <w:shd w:val="clear" w:color="auto" w:fill="auto"/>
          <w:lang w:val="en-US" w:eastAsia="zh-CN"/>
        </w:rPr>
        <w:t>21</w:t>
      </w:r>
      <w:r>
        <w:rPr>
          <w:rFonts w:hint="eastAsia" w:ascii="宋体" w:hAnsi="宋体" w:eastAsia="宋体" w:cs="宋体"/>
          <w:color w:val="auto"/>
          <w:spacing w:val="0"/>
          <w:w w:val="100"/>
          <w:position w:val="0"/>
          <w:sz w:val="28"/>
          <w:szCs w:val="28"/>
          <w:highlight w:val="none"/>
          <w:shd w:val="clear" w:color="auto" w:fill="auto"/>
        </w:rPr>
        <w:t>年我单位在全体干部职工的共同努力下圆满出色完成了各项工作目标和任务。</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none"/>
          <w:shd w:val="clear" w:color="auto" w:fill="auto"/>
        </w:rPr>
      </w:pPr>
      <w:r>
        <w:rPr>
          <w:rFonts w:hint="eastAsia" w:ascii="宋体" w:hAnsi="宋体" w:eastAsia="宋体" w:cs="宋体"/>
          <w:color w:val="auto"/>
          <w:spacing w:val="0"/>
          <w:w w:val="100"/>
          <w:position w:val="0"/>
          <w:sz w:val="28"/>
          <w:szCs w:val="28"/>
          <w:highlight w:val="none"/>
          <w:shd w:val="clear" w:color="auto" w:fill="auto"/>
        </w:rPr>
        <w:t>5.履职效益得</w:t>
      </w:r>
      <w:r>
        <w:rPr>
          <w:rFonts w:hint="eastAsia" w:cs="宋体"/>
          <w:color w:val="auto"/>
          <w:spacing w:val="0"/>
          <w:w w:val="100"/>
          <w:position w:val="0"/>
          <w:sz w:val="28"/>
          <w:szCs w:val="28"/>
          <w:highlight w:val="none"/>
          <w:shd w:val="clear" w:color="auto" w:fill="auto"/>
          <w:lang w:val="en-US" w:eastAsia="zh-CN"/>
        </w:rPr>
        <w:t>18</w:t>
      </w:r>
      <w:r>
        <w:rPr>
          <w:rFonts w:hint="eastAsia" w:ascii="宋体" w:hAnsi="宋体" w:eastAsia="宋体" w:cs="宋体"/>
          <w:color w:val="auto"/>
          <w:spacing w:val="0"/>
          <w:w w:val="100"/>
          <w:position w:val="0"/>
          <w:sz w:val="28"/>
          <w:szCs w:val="28"/>
          <w:highlight w:val="none"/>
          <w:shd w:val="clear" w:color="auto" w:fill="auto"/>
        </w:rPr>
        <w:t>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none"/>
          <w:shd w:val="clear" w:color="auto" w:fill="auto"/>
        </w:rPr>
      </w:pPr>
      <w:r>
        <w:rPr>
          <w:rFonts w:hint="eastAsia" w:ascii="宋体" w:hAnsi="宋体" w:eastAsia="宋体" w:cs="宋体"/>
          <w:color w:val="auto"/>
          <w:spacing w:val="0"/>
          <w:w w:val="100"/>
          <w:position w:val="0"/>
          <w:sz w:val="28"/>
          <w:szCs w:val="28"/>
          <w:highlight w:val="none"/>
          <w:shd w:val="clear" w:color="auto" w:fill="auto"/>
        </w:rPr>
        <w:t>（1）经济效益、社会效益得</w:t>
      </w:r>
      <w:r>
        <w:rPr>
          <w:rFonts w:hint="eastAsia" w:cs="宋体"/>
          <w:color w:val="auto"/>
          <w:spacing w:val="0"/>
          <w:w w:val="100"/>
          <w:position w:val="0"/>
          <w:sz w:val="28"/>
          <w:szCs w:val="28"/>
          <w:highlight w:val="none"/>
          <w:shd w:val="clear" w:color="auto" w:fill="auto"/>
          <w:lang w:val="en-US" w:eastAsia="zh-CN"/>
        </w:rPr>
        <w:t>6</w:t>
      </w:r>
      <w:r>
        <w:rPr>
          <w:rFonts w:hint="eastAsia" w:ascii="宋体" w:hAnsi="宋体" w:eastAsia="宋体" w:cs="宋体"/>
          <w:color w:val="auto"/>
          <w:spacing w:val="0"/>
          <w:w w:val="100"/>
          <w:position w:val="0"/>
          <w:sz w:val="28"/>
          <w:szCs w:val="28"/>
          <w:highlight w:val="none"/>
          <w:shd w:val="clear" w:color="auto" w:fill="auto"/>
        </w:rPr>
        <w:t>分：我单位的各方面工作都得到社会大众的肯定和好评。</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none"/>
          <w:shd w:val="clear" w:color="auto" w:fill="auto"/>
        </w:rPr>
      </w:pPr>
      <w:r>
        <w:rPr>
          <w:rFonts w:hint="eastAsia" w:ascii="宋体" w:hAnsi="宋体" w:eastAsia="宋体" w:cs="宋体"/>
          <w:color w:val="auto"/>
          <w:spacing w:val="0"/>
          <w:w w:val="100"/>
          <w:position w:val="0"/>
          <w:sz w:val="28"/>
          <w:szCs w:val="28"/>
          <w:highlight w:val="none"/>
          <w:shd w:val="clear" w:color="auto" w:fill="auto"/>
        </w:rPr>
        <w:t>（2）行政效能得6分：我单位不断改善行政管理、严格经费及资产管理，改进文风会风，精简会议，提高了行政效率，降低了行政成本。</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auto"/>
          <w:spacing w:val="0"/>
          <w:w w:val="100"/>
          <w:position w:val="0"/>
          <w:sz w:val="28"/>
          <w:szCs w:val="28"/>
          <w:highlight w:val="none"/>
          <w:shd w:val="clear" w:color="auto" w:fill="auto"/>
        </w:rPr>
      </w:pPr>
      <w:r>
        <w:rPr>
          <w:rFonts w:hint="eastAsia" w:ascii="宋体" w:hAnsi="宋体" w:eastAsia="宋体" w:cs="宋体"/>
          <w:color w:val="auto"/>
          <w:spacing w:val="0"/>
          <w:w w:val="100"/>
          <w:position w:val="0"/>
          <w:sz w:val="28"/>
          <w:szCs w:val="28"/>
          <w:highlight w:val="none"/>
          <w:shd w:val="clear" w:color="auto" w:fill="auto"/>
        </w:rPr>
        <w:t>（3）社会公众或服务对象满意度得6分：</w:t>
      </w:r>
      <w:r>
        <w:rPr>
          <w:rFonts w:hint="eastAsia" w:cs="宋体"/>
          <w:color w:val="auto"/>
          <w:spacing w:val="0"/>
          <w:w w:val="100"/>
          <w:position w:val="0"/>
          <w:sz w:val="28"/>
          <w:szCs w:val="28"/>
          <w:highlight w:val="none"/>
          <w:shd w:val="clear" w:color="auto" w:fill="auto"/>
          <w:lang w:eastAsia="zh-CN"/>
        </w:rPr>
        <w:t>社会公众或服务对象满意度</w:t>
      </w:r>
      <w:r>
        <w:rPr>
          <w:rFonts w:hint="eastAsia" w:cs="宋体"/>
          <w:color w:val="auto"/>
          <w:spacing w:val="0"/>
          <w:w w:val="100"/>
          <w:position w:val="0"/>
          <w:sz w:val="28"/>
          <w:szCs w:val="28"/>
          <w:highlight w:val="none"/>
          <w:shd w:val="clear" w:color="auto" w:fill="auto"/>
          <w:lang w:val="en-US" w:eastAsia="zh-CN"/>
        </w:rPr>
        <w:t>90%以上</w:t>
      </w:r>
      <w:r>
        <w:rPr>
          <w:rFonts w:hint="eastAsia" w:ascii="宋体" w:hAnsi="宋体" w:eastAsia="宋体" w:cs="宋体"/>
          <w:color w:val="auto"/>
          <w:spacing w:val="0"/>
          <w:w w:val="100"/>
          <w:position w:val="0"/>
          <w:sz w:val="28"/>
          <w:szCs w:val="28"/>
          <w:highlight w:val="none"/>
          <w:shd w:val="clear" w:color="auto" w:fill="auto"/>
        </w:rPr>
        <w:t>。</w:t>
      </w:r>
      <w:bookmarkStart w:id="11" w:name="bookmark103"/>
    </w:p>
    <w:p>
      <w:pPr>
        <w:pStyle w:val="8"/>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六</w:t>
      </w:r>
      <w:bookmarkEnd w:id="11"/>
      <w:r>
        <w:rPr>
          <w:rFonts w:hint="eastAsia" w:ascii="仿宋_GB2312" w:hAnsi="仿宋_GB2312" w:eastAsia="仿宋_GB2312" w:cs="仿宋_GB2312"/>
          <w:b/>
          <w:bCs/>
          <w:color w:val="000000"/>
          <w:spacing w:val="0"/>
          <w:w w:val="100"/>
          <w:position w:val="0"/>
          <w:sz w:val="32"/>
          <w:szCs w:val="32"/>
        </w:rPr>
        <w:t>、存在的主要问题</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1、预算编制工作有待细化。预算编制不够明确和细化，预算编制的合理性需要提高，预算执行力度还要进一步加强。</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cs="宋体"/>
          <w:color w:val="000000"/>
          <w:spacing w:val="0"/>
          <w:w w:val="100"/>
          <w:position w:val="0"/>
          <w:sz w:val="28"/>
          <w:szCs w:val="28"/>
          <w:lang w:eastAsia="zh-CN"/>
        </w:rPr>
      </w:pPr>
      <w:r>
        <w:rPr>
          <w:rFonts w:hint="eastAsia" w:ascii="宋体" w:hAnsi="宋体" w:eastAsia="宋体" w:cs="宋体"/>
          <w:color w:val="000000"/>
          <w:spacing w:val="0"/>
          <w:w w:val="100"/>
          <w:position w:val="0"/>
          <w:sz w:val="28"/>
          <w:szCs w:val="28"/>
        </w:rPr>
        <w:t>2、</w:t>
      </w:r>
      <w:r>
        <w:rPr>
          <w:rFonts w:hint="eastAsia" w:cs="宋体"/>
          <w:color w:val="000000"/>
          <w:spacing w:val="0"/>
          <w:w w:val="100"/>
          <w:position w:val="0"/>
          <w:sz w:val="28"/>
          <w:szCs w:val="28"/>
          <w:lang w:eastAsia="zh-CN"/>
        </w:rPr>
        <w:t>财务审核、财务管理方面有待加强。</w:t>
      </w:r>
    </w:p>
    <w:p>
      <w:pPr>
        <w:pStyle w:val="8"/>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bookmarkStart w:id="12" w:name="bookmark104"/>
      <w:r>
        <w:rPr>
          <w:rFonts w:hint="eastAsia" w:ascii="仿宋_GB2312" w:hAnsi="仿宋_GB2312" w:eastAsia="仿宋_GB2312" w:cs="仿宋_GB2312"/>
          <w:b/>
          <w:bCs/>
          <w:color w:val="000000"/>
          <w:spacing w:val="0"/>
          <w:w w:val="100"/>
          <w:position w:val="0"/>
          <w:sz w:val="32"/>
          <w:szCs w:val="32"/>
        </w:rPr>
        <w:t>七</w:t>
      </w:r>
      <w:bookmarkEnd w:id="12"/>
      <w:r>
        <w:rPr>
          <w:rFonts w:hint="eastAsia" w:ascii="仿宋_GB2312" w:hAnsi="仿宋_GB2312" w:eastAsia="仿宋_GB2312" w:cs="仿宋_GB2312"/>
          <w:b/>
          <w:bCs/>
          <w:color w:val="000000"/>
          <w:spacing w:val="0"/>
          <w:w w:val="100"/>
          <w:position w:val="0"/>
          <w:sz w:val="32"/>
          <w:szCs w:val="32"/>
        </w:rPr>
        <w:t>、改进措施和有关建议</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针对上述存在的问题及对外整体支出管理工作的需要，拟实施的改进措施如下:</w:t>
      </w:r>
    </w:p>
    <w:p>
      <w:pPr>
        <w:pStyle w:val="8"/>
        <w:keepNext w:val="0"/>
        <w:keepLines w:val="0"/>
        <w:pageBreakBefore w:val="0"/>
        <w:widowControl w:val="0"/>
        <w:numPr>
          <w:ilvl w:val="0"/>
          <w:numId w:val="7"/>
        </w:numPr>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细化预算编制工作，认真做好预算的编制。进一步加强单位内部机构各股室的预算管理意识，严格按照预算编制的相关制度和要求进行预算编制，优先保障固定性的、相对刚性的费用支出项目，尽量压缩变动性的、有控制空间的费用项目，进一步提高预算编制的科学性、严谨性和可控性。</w:t>
      </w:r>
    </w:p>
    <w:p>
      <w:pPr>
        <w:pStyle w:val="8"/>
        <w:keepNext w:val="0"/>
        <w:keepLines w:val="0"/>
        <w:pageBreakBefore w:val="0"/>
        <w:widowControl w:val="0"/>
        <w:numPr>
          <w:ilvl w:val="0"/>
          <w:numId w:val="7"/>
        </w:numPr>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lang w:val="en-US" w:eastAsia="zh-CN"/>
        </w:rPr>
        <w:t>加强财务管理，严格财务审核，健全单位财务管理制度体系，规范单位财务行为。在费用报账支付时，按照预算规定的费用项目和用途进行资金使用审核、列报支付、财务核算，杜绝超支现象的发生。</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20"/>
        <w:jc w:val="both"/>
        <w:textAlignment w:val="auto"/>
        <w:rPr>
          <w:rFonts w:hint="eastAsia" w:ascii="宋体" w:hAnsi="宋体" w:eastAsia="宋体"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3</w:t>
      </w:r>
      <w:r>
        <w:rPr>
          <w:rFonts w:hint="eastAsia" w:ascii="宋体" w:hAnsi="宋体" w:eastAsia="宋体" w:cs="宋体"/>
          <w:color w:val="000000"/>
          <w:spacing w:val="0"/>
          <w:w w:val="100"/>
          <w:position w:val="0"/>
          <w:sz w:val="28"/>
          <w:szCs w:val="28"/>
          <w:lang w:val="en-US" w:eastAsia="zh-CN"/>
        </w:rPr>
        <w:t>、对</w:t>
      </w:r>
      <w:r>
        <w:rPr>
          <w:rFonts w:hint="eastAsia" w:cs="宋体"/>
          <w:color w:val="000000"/>
          <w:spacing w:val="0"/>
          <w:w w:val="100"/>
          <w:position w:val="0"/>
          <w:sz w:val="28"/>
          <w:szCs w:val="28"/>
          <w:lang w:val="en-US" w:eastAsia="zh-CN"/>
        </w:rPr>
        <w:t>财务</w:t>
      </w:r>
      <w:r>
        <w:rPr>
          <w:rFonts w:hint="eastAsia" w:ascii="宋体" w:hAnsi="宋体" w:eastAsia="宋体" w:cs="宋体"/>
          <w:color w:val="000000"/>
          <w:spacing w:val="0"/>
          <w:w w:val="100"/>
          <w:position w:val="0"/>
          <w:sz w:val="28"/>
          <w:szCs w:val="28"/>
          <w:lang w:val="en-US" w:eastAsia="zh-CN"/>
        </w:rPr>
        <w:t>人员加强培训，特别是针对《预算法》《行政事业单位会计制度》等学习培训，规范部门预算收支核算，切实提高部门预算收支管理水平。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EDC7A"/>
    <w:multiLevelType w:val="singleLevel"/>
    <w:tmpl w:val="C0EEDC7A"/>
    <w:lvl w:ilvl="0" w:tentative="0">
      <w:start w:val="2"/>
      <w:numFmt w:val="decimal"/>
      <w:suff w:val="nothing"/>
      <w:lvlText w:val="%1、"/>
      <w:lvlJc w:val="left"/>
    </w:lvl>
  </w:abstractNum>
  <w:abstractNum w:abstractNumId="1">
    <w:nsid w:val="EF6B4E6A"/>
    <w:multiLevelType w:val="singleLevel"/>
    <w:tmpl w:val="EF6B4E6A"/>
    <w:lvl w:ilvl="0" w:tentative="0">
      <w:start w:val="1"/>
      <w:numFmt w:val="decimal"/>
      <w:suff w:val="nothing"/>
      <w:lvlText w:val="%1、"/>
      <w:lvlJc w:val="left"/>
    </w:lvl>
  </w:abstractNum>
  <w:abstractNum w:abstractNumId="2">
    <w:nsid w:val="F51E7F6B"/>
    <w:multiLevelType w:val="singleLevel"/>
    <w:tmpl w:val="F51E7F6B"/>
    <w:lvl w:ilvl="0" w:tentative="0">
      <w:start w:val="1"/>
      <w:numFmt w:val="decimal"/>
      <w:suff w:val="nothing"/>
      <w:lvlText w:val="%1、"/>
      <w:lvlJc w:val="left"/>
    </w:lvl>
  </w:abstractNum>
  <w:abstractNum w:abstractNumId="3">
    <w:nsid w:val="0E813F1C"/>
    <w:multiLevelType w:val="singleLevel"/>
    <w:tmpl w:val="0E813F1C"/>
    <w:lvl w:ilvl="0" w:tentative="0">
      <w:start w:val="1"/>
      <w:numFmt w:val="chineseCounting"/>
      <w:suff w:val="nothing"/>
      <w:lvlText w:val="%1、"/>
      <w:lvlJc w:val="left"/>
      <w:rPr>
        <w:rFonts w:hint="eastAsia"/>
      </w:rPr>
    </w:lvl>
  </w:abstractNum>
  <w:abstractNum w:abstractNumId="4">
    <w:nsid w:val="35D8D840"/>
    <w:multiLevelType w:val="singleLevel"/>
    <w:tmpl w:val="35D8D840"/>
    <w:lvl w:ilvl="0" w:tentative="0">
      <w:start w:val="1"/>
      <w:numFmt w:val="decimal"/>
      <w:suff w:val="nothing"/>
      <w:lvlText w:val="%1）"/>
      <w:lvlJc w:val="left"/>
    </w:lvl>
  </w:abstractNum>
  <w:abstractNum w:abstractNumId="5">
    <w:nsid w:val="42D8B776"/>
    <w:multiLevelType w:val="singleLevel"/>
    <w:tmpl w:val="42D8B776"/>
    <w:lvl w:ilvl="0" w:tentative="0">
      <w:start w:val="2"/>
      <w:numFmt w:val="chineseCounting"/>
      <w:suff w:val="nothing"/>
      <w:lvlText w:val="（%1）"/>
      <w:lvlJc w:val="left"/>
      <w:rPr>
        <w:rFonts w:hint="eastAsia"/>
      </w:rPr>
    </w:lvl>
  </w:abstractNum>
  <w:abstractNum w:abstractNumId="6">
    <w:nsid w:val="56A8FD47"/>
    <w:multiLevelType w:val="singleLevel"/>
    <w:tmpl w:val="56A8FD47"/>
    <w:lvl w:ilvl="0" w:tentative="0">
      <w:start w:val="2"/>
      <w:numFmt w:val="decimal"/>
      <w:suff w:val="nothing"/>
      <w:lvlText w:val="%1、"/>
      <w:lvlJc w:val="left"/>
    </w:lvl>
  </w:abstractNum>
  <w:num w:numId="1">
    <w:abstractNumId w:val="2"/>
  </w:num>
  <w:num w:numId="2">
    <w:abstractNumId w:val="3"/>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MjFjYzFmODA2ZTk2MmQ0OWZhYWNjMWE0ZWRjMWUifQ=="/>
  </w:docVars>
  <w:rsids>
    <w:rsidRoot w:val="00000000"/>
    <w:rsid w:val="04200A1C"/>
    <w:rsid w:val="06E61BF7"/>
    <w:rsid w:val="078733C1"/>
    <w:rsid w:val="084D3B46"/>
    <w:rsid w:val="08806CA1"/>
    <w:rsid w:val="088C3CD7"/>
    <w:rsid w:val="08BB280E"/>
    <w:rsid w:val="08DD5EA1"/>
    <w:rsid w:val="09523CF3"/>
    <w:rsid w:val="09931095"/>
    <w:rsid w:val="0A402FCB"/>
    <w:rsid w:val="0A785072"/>
    <w:rsid w:val="0B3D39AE"/>
    <w:rsid w:val="0B5605CC"/>
    <w:rsid w:val="0BD30FF6"/>
    <w:rsid w:val="0C490294"/>
    <w:rsid w:val="0C4B12F6"/>
    <w:rsid w:val="0CA4430A"/>
    <w:rsid w:val="0CF32576"/>
    <w:rsid w:val="0D767397"/>
    <w:rsid w:val="0DD9394D"/>
    <w:rsid w:val="10392996"/>
    <w:rsid w:val="11553CBB"/>
    <w:rsid w:val="11B20C52"/>
    <w:rsid w:val="11BB73DB"/>
    <w:rsid w:val="15436065"/>
    <w:rsid w:val="15A07014"/>
    <w:rsid w:val="16186C75"/>
    <w:rsid w:val="162C6AF9"/>
    <w:rsid w:val="16EC16F2"/>
    <w:rsid w:val="17424826"/>
    <w:rsid w:val="17E01B79"/>
    <w:rsid w:val="18131CD2"/>
    <w:rsid w:val="18724C4A"/>
    <w:rsid w:val="188B3FAB"/>
    <w:rsid w:val="18D41C3A"/>
    <w:rsid w:val="193C0B28"/>
    <w:rsid w:val="1A7F369B"/>
    <w:rsid w:val="1B040045"/>
    <w:rsid w:val="1BCC2910"/>
    <w:rsid w:val="1C640D9B"/>
    <w:rsid w:val="1E3173A3"/>
    <w:rsid w:val="1F130856"/>
    <w:rsid w:val="20280378"/>
    <w:rsid w:val="20B424F8"/>
    <w:rsid w:val="213B4094"/>
    <w:rsid w:val="21FE759C"/>
    <w:rsid w:val="22247AB6"/>
    <w:rsid w:val="236E0751"/>
    <w:rsid w:val="24280900"/>
    <w:rsid w:val="2460629F"/>
    <w:rsid w:val="250E5D48"/>
    <w:rsid w:val="26F62F37"/>
    <w:rsid w:val="27323924"/>
    <w:rsid w:val="292755DD"/>
    <w:rsid w:val="2A6D1762"/>
    <w:rsid w:val="2A8126D8"/>
    <w:rsid w:val="2C0B1233"/>
    <w:rsid w:val="2CEA52EC"/>
    <w:rsid w:val="2D6A01DB"/>
    <w:rsid w:val="2DAF2092"/>
    <w:rsid w:val="2DEE4968"/>
    <w:rsid w:val="30AE6631"/>
    <w:rsid w:val="30B41CB2"/>
    <w:rsid w:val="32476D3D"/>
    <w:rsid w:val="337A4027"/>
    <w:rsid w:val="33883169"/>
    <w:rsid w:val="3489636E"/>
    <w:rsid w:val="349C2517"/>
    <w:rsid w:val="35327830"/>
    <w:rsid w:val="35867B7C"/>
    <w:rsid w:val="36FF3742"/>
    <w:rsid w:val="38B642D4"/>
    <w:rsid w:val="3A3C2EFF"/>
    <w:rsid w:val="3A654204"/>
    <w:rsid w:val="3AA54601"/>
    <w:rsid w:val="3AC757A4"/>
    <w:rsid w:val="3B295232"/>
    <w:rsid w:val="3CF25AF7"/>
    <w:rsid w:val="3D1745D8"/>
    <w:rsid w:val="3ECC2AA4"/>
    <w:rsid w:val="400242A3"/>
    <w:rsid w:val="400973E0"/>
    <w:rsid w:val="409E34A7"/>
    <w:rsid w:val="414222C9"/>
    <w:rsid w:val="419E53E1"/>
    <w:rsid w:val="41E93E7E"/>
    <w:rsid w:val="4357358D"/>
    <w:rsid w:val="43707776"/>
    <w:rsid w:val="43C31F9B"/>
    <w:rsid w:val="44004D73"/>
    <w:rsid w:val="44134CD1"/>
    <w:rsid w:val="450E574D"/>
    <w:rsid w:val="47790AEF"/>
    <w:rsid w:val="47A82ECD"/>
    <w:rsid w:val="48B56357"/>
    <w:rsid w:val="492E21C1"/>
    <w:rsid w:val="4B365E85"/>
    <w:rsid w:val="4B6422B6"/>
    <w:rsid w:val="4C9D1940"/>
    <w:rsid w:val="4DD94848"/>
    <w:rsid w:val="503F77BB"/>
    <w:rsid w:val="50655514"/>
    <w:rsid w:val="509D7FE8"/>
    <w:rsid w:val="50A15412"/>
    <w:rsid w:val="50BB64D4"/>
    <w:rsid w:val="511B3DA4"/>
    <w:rsid w:val="52D25D57"/>
    <w:rsid w:val="5341332F"/>
    <w:rsid w:val="538057B3"/>
    <w:rsid w:val="53895FD6"/>
    <w:rsid w:val="541A30D2"/>
    <w:rsid w:val="549A28A4"/>
    <w:rsid w:val="54AF6350"/>
    <w:rsid w:val="55D2475D"/>
    <w:rsid w:val="575844AF"/>
    <w:rsid w:val="5875340D"/>
    <w:rsid w:val="58B77EC9"/>
    <w:rsid w:val="5947124D"/>
    <w:rsid w:val="5E761C8C"/>
    <w:rsid w:val="60522285"/>
    <w:rsid w:val="60FD539F"/>
    <w:rsid w:val="61A30FEA"/>
    <w:rsid w:val="61DA0784"/>
    <w:rsid w:val="621C3B72"/>
    <w:rsid w:val="625B7B17"/>
    <w:rsid w:val="64B96D77"/>
    <w:rsid w:val="66C916C7"/>
    <w:rsid w:val="671F55B7"/>
    <w:rsid w:val="6956732A"/>
    <w:rsid w:val="698A6F34"/>
    <w:rsid w:val="6A372C18"/>
    <w:rsid w:val="6A380150"/>
    <w:rsid w:val="6AD07859"/>
    <w:rsid w:val="6C280A1D"/>
    <w:rsid w:val="6E0077C5"/>
    <w:rsid w:val="6E4869FF"/>
    <w:rsid w:val="6E507708"/>
    <w:rsid w:val="6E821B48"/>
    <w:rsid w:val="70D862FD"/>
    <w:rsid w:val="71AA0173"/>
    <w:rsid w:val="721675B7"/>
    <w:rsid w:val="73F6144E"/>
    <w:rsid w:val="74B51A63"/>
    <w:rsid w:val="75891A0E"/>
    <w:rsid w:val="75B6140D"/>
    <w:rsid w:val="7648220B"/>
    <w:rsid w:val="7682521B"/>
    <w:rsid w:val="78BE72D9"/>
    <w:rsid w:val="796432FD"/>
    <w:rsid w:val="7B480AD3"/>
    <w:rsid w:val="7E5E3A9C"/>
    <w:rsid w:val="7ECB797B"/>
    <w:rsid w:val="7FC0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customStyle="1" w:styleId="5">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6">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7">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8">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5573</Words>
  <Characters>6050</Characters>
  <Lines>0</Lines>
  <Paragraphs>0</Paragraphs>
  <TotalTime>230</TotalTime>
  <ScaleCrop>false</ScaleCrop>
  <LinksUpToDate>false</LinksUpToDate>
  <CharactersWithSpaces>6159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2022-10-25T09:19:00Z</dcterms:created>
  <dc:creator>Administrator</dc:creator>
  <cp:lastModifiedBy>西檬子</cp:lastModifiedBy>
  <cp:lastPrinted>2022-10-28T03:15:00Z</cp:lastPrinted>
  <dcterms:modified xsi:type="dcterms:W3CDTF">2022-10-28T07:52:33Z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34BD98D808EA4471BE2779D7E46ECBD0</vt:lpwstr>
  </property>
</Properties>
</file>