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/>
        </w:rPr>
      </w:pPr>
      <w:bookmarkStart w:id="0" w:name="bookmark90"/>
      <w:bookmarkStart w:id="1" w:name="bookmark89"/>
      <w:bookmarkStart w:id="2" w:name="bookmark88"/>
      <w:bookmarkStart w:id="6" w:name="_GoBack"/>
      <w:bookmarkEnd w:id="6"/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/>
        </w:rPr>
        <w:t>区工商联部门整体支出绩效报告</w:t>
      </w:r>
      <w:bookmarkEnd w:id="0"/>
      <w:bookmarkEnd w:id="1"/>
      <w:bookmarkEnd w:id="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楷体" w:hAnsi="楷体" w:eastAsia="楷体" w:cs="楷体"/>
          <w:b/>
          <w:bCs/>
          <w:color w:val="000000"/>
          <w:sz w:val="32"/>
          <w:szCs w:val="32"/>
          <w:lang w:val="zh-CN" w:bidi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zh-CN" w:bidi="zh-CN"/>
        </w:rPr>
        <w:t>一、部门概况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楷体" w:hAnsi="楷体" w:eastAsia="楷体" w:cs="楷体"/>
          <w:b/>
          <w:bCs/>
          <w:color w:val="000000"/>
          <w:sz w:val="32"/>
          <w:szCs w:val="32"/>
          <w:lang w:val="zh-CN" w:bidi="zh-CN"/>
        </w:rPr>
      </w:pPr>
      <w:bookmarkStart w:id="3" w:name="bookmark92"/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zh-CN" w:bidi="zh-CN"/>
        </w:rPr>
        <w:t>（</w:t>
      </w:r>
      <w:bookmarkEnd w:id="3"/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zh-CN" w:bidi="zh-CN"/>
        </w:rPr>
        <w:t>一）部门基本情况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年度，区工商联内设机构:办公室、经济联络部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楷体" w:hAnsi="楷体" w:eastAsia="楷体" w:cs="楷体"/>
          <w:b/>
          <w:bCs/>
          <w:color w:val="000000"/>
          <w:sz w:val="32"/>
          <w:szCs w:val="32"/>
          <w:lang w:val="zh-CN" w:bidi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zh-CN" w:bidi="zh-CN"/>
        </w:rPr>
        <w:t>单位主要职能如下：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一、参与区政治、经济、社会生活中的重要问题的政治协商，发挥民主监督作用，积极参政议政。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二、引导会员自觉地把自身企业的发展与国家的发展结合起来，把个人富裕与全体人民的共同富裕结合起来，把遵循市场法则与发扬社会主义道德结合起来，积极参加国家经济建设，推动社会主义市场经济体制逐步完善，促进社会全面发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三、发扬自我教育的优良传统，宣传、贯彻党和国家的方针政策，加强和改进思想政治工作，推动企业文化建设，提倡爱国、敬业、诚信、守法，提高会员素质，培养造就积极分子队伍。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四、做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好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工商界代表人士政治安排的推荐工作。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五、代表并维护会员的合法权益，反映会员的意见、要求和建议。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六、引导会员弘扬中华民族传统美德，热心社会公益事业，积极参与“光彩事业”，致富思源，富而思进，扶危济困，共同富裕，义利兼顾，德行并重，发展企业，回馈社会。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七、为会员提供信息和科技、管理、法律、会计、审计、咨询等服务。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八、开展工商专业培训，帮助会员改进经营管理，完善财会管理，照章纳税，提高生产技术和产品质量。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九、组织会员举办和参加各种对内对外展销会、交易会、组织会员出国、出境考察访问，帮助会员开拓国内、国际市场。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十、为会员提供有关证明、协调关系，调解经济纠纷。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十一、配合政府加强对工商业主和个体经营者的管理和教育，组织他们开展物价评议，依法纳税，打击假冒伪劣商品，开拓市场，规范和管理贸易市场、争创文明市场，实行优质服务等活动。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十二、组织工商业参加各级工商联组织的会议和活动，完成区委、区政府和上级工商联交办的各种工作任务。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十三、承办政府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有关部门委托的事项。</w:t>
      </w:r>
    </w:p>
    <w:p>
      <w:pPr>
        <w:pStyle w:val="17"/>
        <w:pageBreakBefore w:val="0"/>
        <w:tabs>
          <w:tab w:val="left" w:pos="11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/>
        </w:rPr>
        <w:t>二）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部门整体支出规模、使用方向和主要内容、涉及范围等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我单位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"/>
          <w:kern w:val="0"/>
          <w:sz w:val="32"/>
          <w:szCs w:val="32"/>
        </w:rPr>
        <w:t>度收入总计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92.85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万元，其中财政拨款收入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69.98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万元，占本年收入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93.67</w:t>
      </w:r>
      <w:r>
        <w:rPr>
          <w:rFonts w:hint="eastAsia" w:ascii="仿宋" w:hAnsi="仿宋" w:eastAsia="仿宋" w:cs="仿宋"/>
          <w:kern w:val="0"/>
          <w:sz w:val="32"/>
          <w:szCs w:val="32"/>
        </w:rPr>
        <w:t>%；其他收入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4.73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万元，占本年收入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6.33</w:t>
      </w:r>
      <w:r>
        <w:rPr>
          <w:rFonts w:hint="eastAsia" w:ascii="仿宋" w:hAnsi="仿宋" w:eastAsia="仿宋" w:cs="仿宋"/>
          <w:kern w:val="0"/>
          <w:sz w:val="32"/>
          <w:szCs w:val="32"/>
        </w:rPr>
        <w:t>%。本年支出总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87.58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万元，其中：财政拨款支出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87.58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万元，占本年支出的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kern w:val="0"/>
          <w:sz w:val="32"/>
          <w:szCs w:val="32"/>
        </w:rPr>
        <w:t>%。</w:t>
      </w:r>
    </w:p>
    <w:p>
      <w:pPr>
        <w:pStyle w:val="17"/>
        <w:pageBreakBefore w:val="0"/>
        <w:tabs>
          <w:tab w:val="left" w:pos="11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bookmarkStart w:id="4" w:name="bookmark94"/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二、部门整体支出管理及使用情况</w:t>
      </w:r>
    </w:p>
    <w:p>
      <w:pPr>
        <w:pStyle w:val="17"/>
        <w:pageBreakBefore w:val="0"/>
        <w:tabs>
          <w:tab w:val="left" w:pos="11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（一）基本支出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年基本支出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87.58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万元</w:t>
      </w:r>
      <w:r>
        <w:rPr>
          <w:rFonts w:ascii="仿宋" w:hAnsi="仿宋" w:eastAsia="仿宋" w:cs="仿宋_GB231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包含</w:t>
      </w:r>
      <w:r>
        <w:rPr>
          <w:rFonts w:ascii="仿宋" w:hAnsi="仿宋" w:eastAsia="仿宋" w:cs="仿宋_GB2312"/>
          <w:kern w:val="0"/>
          <w:sz w:val="32"/>
          <w:szCs w:val="32"/>
        </w:rPr>
        <w:t>其中人员经费支出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、对</w:t>
      </w:r>
      <w:r>
        <w:rPr>
          <w:rFonts w:ascii="仿宋" w:hAnsi="仿宋" w:eastAsia="仿宋" w:cs="仿宋_GB2312"/>
          <w:kern w:val="0"/>
          <w:sz w:val="32"/>
          <w:szCs w:val="32"/>
        </w:rPr>
        <w:t>个人和家庭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的</w:t>
      </w:r>
      <w:r>
        <w:rPr>
          <w:rFonts w:ascii="仿宋" w:hAnsi="仿宋" w:eastAsia="仿宋" w:cs="仿宋_GB2312"/>
          <w:kern w:val="0"/>
          <w:sz w:val="32"/>
          <w:szCs w:val="32"/>
        </w:rPr>
        <w:t>补助支出、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商品</w:t>
      </w:r>
      <w:r>
        <w:rPr>
          <w:rFonts w:ascii="仿宋" w:hAnsi="仿宋" w:eastAsia="仿宋" w:cs="仿宋_GB2312"/>
          <w:kern w:val="0"/>
          <w:sz w:val="32"/>
          <w:szCs w:val="32"/>
        </w:rPr>
        <w:t>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服务</w:t>
      </w:r>
      <w:r>
        <w:rPr>
          <w:rFonts w:ascii="仿宋" w:hAnsi="仿宋" w:eastAsia="仿宋" w:cs="仿宋_GB2312"/>
          <w:kern w:val="0"/>
          <w:sz w:val="32"/>
          <w:szCs w:val="32"/>
        </w:rPr>
        <w:t>支出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年“三公”经费支出预算为0万元。</w:t>
      </w:r>
    </w:p>
    <w:p>
      <w:pPr>
        <w:pStyle w:val="17"/>
        <w:pageBreakBefore w:val="0"/>
        <w:tabs>
          <w:tab w:val="left" w:pos="11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（二）项目支出</w:t>
      </w:r>
      <w:bookmarkEnd w:id="4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年度</w:t>
      </w:r>
      <w:r>
        <w:rPr>
          <w:rFonts w:ascii="仿宋" w:hAnsi="仿宋" w:eastAsia="仿宋" w:cs="仿宋_GB2312"/>
          <w:kern w:val="0"/>
          <w:sz w:val="32"/>
          <w:szCs w:val="32"/>
        </w:rPr>
        <w:t>暂无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项目支出。</w:t>
      </w:r>
    </w:p>
    <w:p>
      <w:pPr>
        <w:pStyle w:val="17"/>
        <w:pageBreakBefore w:val="0"/>
        <w:tabs>
          <w:tab w:val="left" w:pos="11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三、部门项目组织实施情况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无建设性项目支出</w:t>
      </w:r>
    </w:p>
    <w:p>
      <w:pPr>
        <w:pStyle w:val="17"/>
        <w:pageBreakBefore w:val="0"/>
        <w:tabs>
          <w:tab w:val="left" w:pos="11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四、资产管理情况</w:t>
      </w:r>
    </w:p>
    <w:p>
      <w:pPr>
        <w:pStyle w:val="17"/>
        <w:pageBreakBefore w:val="0"/>
        <w:tabs>
          <w:tab w:val="left" w:pos="11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  <w:lang w:val="en-US" w:bidi="ar-SA"/>
        </w:rPr>
      </w:pPr>
      <w:bookmarkStart w:id="5" w:name="bookmark102"/>
      <w:r>
        <w:rPr>
          <w:rFonts w:hint="eastAsia" w:ascii="仿宋" w:hAnsi="仿宋" w:eastAsia="仿宋" w:cs="仿宋_GB2312"/>
          <w:kern w:val="0"/>
          <w:sz w:val="32"/>
          <w:szCs w:val="32"/>
          <w:lang w:val="en-US" w:bidi="ar-SA"/>
        </w:rPr>
        <w:t>截至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-SA"/>
        </w:rPr>
        <w:t>2021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bidi="ar-SA"/>
        </w:rPr>
        <w:t>年12月31日，衡阳市珠晖区工商业联合会共有车辆0辆（台），其中：副部（省）级及以上领导用车0辆、主要领导干部用车0辆、机要通信用车0辆、应急保障用车0辆、执法执勤用车0辆、特种专业技术用车0辆、其他用车0辆；单价50万元（含）以上通用设备0台（套），单价100万元（含）以上专用设备0台（套）。</w:t>
      </w:r>
    </w:p>
    <w:bookmarkEnd w:id="5"/>
    <w:p>
      <w:pPr>
        <w:pStyle w:val="17"/>
        <w:pageBreakBefore w:val="0"/>
        <w:tabs>
          <w:tab w:val="left" w:pos="11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五、部门整体支出绩效情况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部门整体支出的效率性，本年度各项工作、专项完成进度正常，完成质量高。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部门整体支出的有效性，贯彻执行国家、省、市工商联工作的方针、政策和法律法规。非公党建工作机构、工作体制健全，建立工作长效机制。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部门整体支出的可持续性，基本满足工作要求，逐步提高服务水平，增加人民的满意度。</w:t>
      </w:r>
    </w:p>
    <w:p>
      <w:pPr>
        <w:pStyle w:val="17"/>
        <w:pageBreakBefore w:val="0"/>
        <w:tabs>
          <w:tab w:val="left" w:pos="11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六、改进措施和有关建议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细化预算编制工作，认真做好预算的编制。进一步加强内部机构的预算管理意识，严格按照预算编制的相关制度和要求，本着“勤俭节约、保障运转”的原则进行预算的编制;编制范围尽可能地全面、不漏项，进一步提高预算编制的科学性、合理性、严谨性和可控性。在日常预算管理过程中，进一步加强预算支出的审核、跟踪及预算执行情况分析。加强管理，严格执行单位财务制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383" w:right="1701" w:bottom="127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1010920</wp:posOffset>
              </wp:positionH>
              <wp:positionV relativeFrom="page">
                <wp:posOffset>9731375</wp:posOffset>
              </wp:positionV>
              <wp:extent cx="603250" cy="10668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3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1026" o:spt="202" type="#_x0000_t202" style="position:absolute;left:0pt;margin-left:79.6pt;margin-top:766.25pt;height:8.4pt;width:47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4wtzDYAAAADQEAAA8AAAAAAAAAAQAgAAAAIgAAAGRycy9kb3ducmV2LnhtbFBLAQIU&#10;ABQAAAAIAIdO4kAtT8IzugEAAJc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MDQ1MWQ4ZDg0NDNjMWNkNDQ2OTY4ZDdjMmMyZjkifQ=="/>
  </w:docVars>
  <w:rsids>
    <w:rsidRoot w:val="56C81120"/>
    <w:rsid w:val="000705B2"/>
    <w:rsid w:val="00090748"/>
    <w:rsid w:val="00157C60"/>
    <w:rsid w:val="00214984"/>
    <w:rsid w:val="0022582A"/>
    <w:rsid w:val="004131EE"/>
    <w:rsid w:val="00423874"/>
    <w:rsid w:val="00433C53"/>
    <w:rsid w:val="004365E8"/>
    <w:rsid w:val="004B4AA1"/>
    <w:rsid w:val="00516799"/>
    <w:rsid w:val="006278C3"/>
    <w:rsid w:val="006341C8"/>
    <w:rsid w:val="00690EA4"/>
    <w:rsid w:val="006B0A87"/>
    <w:rsid w:val="006E27C0"/>
    <w:rsid w:val="00734E1A"/>
    <w:rsid w:val="00761B29"/>
    <w:rsid w:val="00777704"/>
    <w:rsid w:val="00821B51"/>
    <w:rsid w:val="008350D7"/>
    <w:rsid w:val="0083582E"/>
    <w:rsid w:val="00990C96"/>
    <w:rsid w:val="00A1353D"/>
    <w:rsid w:val="00A34853"/>
    <w:rsid w:val="00B02EF6"/>
    <w:rsid w:val="00B33D68"/>
    <w:rsid w:val="00CB7986"/>
    <w:rsid w:val="00CF21E9"/>
    <w:rsid w:val="00D20CC2"/>
    <w:rsid w:val="00D73625"/>
    <w:rsid w:val="00DC225E"/>
    <w:rsid w:val="00DC2D30"/>
    <w:rsid w:val="00DD1942"/>
    <w:rsid w:val="00E41E9D"/>
    <w:rsid w:val="00F40434"/>
    <w:rsid w:val="02312FDE"/>
    <w:rsid w:val="029744D0"/>
    <w:rsid w:val="030A3C3B"/>
    <w:rsid w:val="03737E75"/>
    <w:rsid w:val="07853A0B"/>
    <w:rsid w:val="0C505A2A"/>
    <w:rsid w:val="0D4E4030"/>
    <w:rsid w:val="0F3C6536"/>
    <w:rsid w:val="111D7620"/>
    <w:rsid w:val="15224E9F"/>
    <w:rsid w:val="1810076A"/>
    <w:rsid w:val="18527452"/>
    <w:rsid w:val="1A1C4F3B"/>
    <w:rsid w:val="1CB55F50"/>
    <w:rsid w:val="1F6E185C"/>
    <w:rsid w:val="1F7E147F"/>
    <w:rsid w:val="205265F0"/>
    <w:rsid w:val="205438DB"/>
    <w:rsid w:val="236639AE"/>
    <w:rsid w:val="281A0EAC"/>
    <w:rsid w:val="28E26A4A"/>
    <w:rsid w:val="290A0FAD"/>
    <w:rsid w:val="2C8F18D7"/>
    <w:rsid w:val="33341AE4"/>
    <w:rsid w:val="33A969D6"/>
    <w:rsid w:val="33B015AE"/>
    <w:rsid w:val="3B0F4B8A"/>
    <w:rsid w:val="3BDB363C"/>
    <w:rsid w:val="3BE645DA"/>
    <w:rsid w:val="3F577654"/>
    <w:rsid w:val="40B95CD0"/>
    <w:rsid w:val="423B1DB6"/>
    <w:rsid w:val="43472A5E"/>
    <w:rsid w:val="43A45B7A"/>
    <w:rsid w:val="4999703E"/>
    <w:rsid w:val="4D301426"/>
    <w:rsid w:val="4D625F91"/>
    <w:rsid w:val="527541A2"/>
    <w:rsid w:val="52E51199"/>
    <w:rsid w:val="53C254D4"/>
    <w:rsid w:val="54365D91"/>
    <w:rsid w:val="568A1191"/>
    <w:rsid w:val="56C81120"/>
    <w:rsid w:val="56F073BC"/>
    <w:rsid w:val="596706EB"/>
    <w:rsid w:val="5A387BCA"/>
    <w:rsid w:val="5B8E7E9F"/>
    <w:rsid w:val="5F9423E7"/>
    <w:rsid w:val="61E97FB5"/>
    <w:rsid w:val="62513BD9"/>
    <w:rsid w:val="627B59FE"/>
    <w:rsid w:val="63F654F1"/>
    <w:rsid w:val="66E27882"/>
    <w:rsid w:val="688268EC"/>
    <w:rsid w:val="6D094C10"/>
    <w:rsid w:val="70A215E7"/>
    <w:rsid w:val="71243E51"/>
    <w:rsid w:val="71282C3F"/>
    <w:rsid w:val="74FA07B0"/>
    <w:rsid w:val="75C57ABA"/>
    <w:rsid w:val="767F4FDB"/>
    <w:rsid w:val="78DD78FF"/>
    <w:rsid w:val="7EAD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Typewriter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ascii="微软雅黑" w:hAnsi="微软雅黑" w:eastAsia="微软雅黑" w:cs="微软雅黑"/>
      <w:sz w:val="14"/>
      <w:szCs w:val="14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paragraph" w:customStyle="1" w:styleId="17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cs="宋体"/>
      <w:sz w:val="19"/>
      <w:szCs w:val="19"/>
      <w:lang w:val="zh-CN" w:bidi="zh-CN"/>
    </w:rPr>
  </w:style>
  <w:style w:type="paragraph" w:customStyle="1" w:styleId="18">
    <w:name w:val="Heading #2|1"/>
    <w:basedOn w:val="1"/>
    <w:qFormat/>
    <w:uiPriority w:val="0"/>
    <w:pPr>
      <w:spacing w:after="300"/>
      <w:jc w:val="center"/>
      <w:outlineLvl w:val="1"/>
    </w:pPr>
    <w:rPr>
      <w:rFonts w:ascii="宋体" w:hAnsi="宋体" w:cs="宋体"/>
      <w:sz w:val="44"/>
      <w:szCs w:val="44"/>
      <w:lang w:val="zh-CN" w:bidi="zh-CN"/>
    </w:rPr>
  </w:style>
  <w:style w:type="paragraph" w:customStyle="1" w:styleId="19">
    <w:name w:val="Body text|3"/>
    <w:basedOn w:val="1"/>
    <w:qFormat/>
    <w:uiPriority w:val="0"/>
    <w:pPr>
      <w:spacing w:before="220" w:after="720"/>
      <w:ind w:firstLine="520"/>
    </w:pPr>
    <w:rPr>
      <w:sz w:val="32"/>
      <w:szCs w:val="32"/>
    </w:rPr>
  </w:style>
  <w:style w:type="paragraph" w:customStyle="1" w:styleId="20">
    <w:name w:val="Other|1"/>
    <w:basedOn w:val="1"/>
    <w:qFormat/>
    <w:uiPriority w:val="0"/>
    <w:pPr>
      <w:spacing w:line="302" w:lineRule="exact"/>
    </w:pPr>
    <w:rPr>
      <w:rFonts w:ascii="宋体" w:hAnsi="宋体" w:cs="宋体"/>
      <w:sz w:val="19"/>
      <w:szCs w:val="19"/>
      <w:lang w:val="zh-CN" w:bidi="zh-CN"/>
    </w:rPr>
  </w:style>
  <w:style w:type="paragraph" w:customStyle="1" w:styleId="21">
    <w:name w:val="Body text|4"/>
    <w:basedOn w:val="1"/>
    <w:qFormat/>
    <w:uiPriority w:val="0"/>
    <w:pPr>
      <w:spacing w:after="60"/>
      <w:ind w:firstLine="320"/>
    </w:pPr>
    <w:rPr>
      <w:rFonts w:ascii="宋体" w:hAnsi="宋体" w:cs="宋体"/>
      <w:lang w:val="zh-CN" w:bidi="zh-CN"/>
    </w:rPr>
  </w:style>
  <w:style w:type="paragraph" w:customStyle="1" w:styleId="22">
    <w:name w:val="Table caption|1"/>
    <w:basedOn w:val="1"/>
    <w:qFormat/>
    <w:uiPriority w:val="0"/>
    <w:pPr>
      <w:spacing w:line="302" w:lineRule="exact"/>
      <w:jc w:val="right"/>
    </w:pPr>
    <w:rPr>
      <w:rFonts w:ascii="宋体" w:hAnsi="宋体" w:cs="宋体"/>
      <w:sz w:val="19"/>
      <w:szCs w:val="19"/>
      <w:lang w:val="zh-CN" w:bidi="zh-CN"/>
    </w:rPr>
  </w:style>
  <w:style w:type="paragraph" w:customStyle="1" w:styleId="23">
    <w:name w:val="Header or footer|2"/>
    <w:basedOn w:val="1"/>
    <w:qFormat/>
    <w:uiPriority w:val="0"/>
    <w:rPr>
      <w:sz w:val="20"/>
      <w:szCs w:val="20"/>
      <w:lang w:val="zh-CN" w:bidi="zh-CN"/>
    </w:rPr>
  </w:style>
  <w:style w:type="paragraph" w:customStyle="1" w:styleId="24">
    <w:name w:val="Body text|2"/>
    <w:basedOn w:val="1"/>
    <w:qFormat/>
    <w:uiPriority w:val="0"/>
    <w:pPr>
      <w:spacing w:after="470"/>
    </w:pPr>
    <w:rPr>
      <w:b/>
      <w:bCs/>
      <w:sz w:val="19"/>
      <w:szCs w:val="19"/>
      <w:lang w:val="zh-CN" w:bidi="zh-CN"/>
    </w:rPr>
  </w:style>
  <w:style w:type="character" w:customStyle="1" w:styleId="25">
    <w:name w:val="bsharetext"/>
    <w:basedOn w:val="5"/>
    <w:qFormat/>
    <w:uiPriority w:val="0"/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1426</Words>
  <Characters>1484</Characters>
  <Lines>11</Lines>
  <Paragraphs>3</Paragraphs>
  <TotalTime>79</TotalTime>
  <ScaleCrop>false</ScaleCrop>
  <LinksUpToDate>false</LinksUpToDate>
  <CharactersWithSpaces>1484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2020-05-15T02:55:00Z</dcterms:created>
  <dc:creator></dc:creator>
  <cp:lastModifiedBy>Administrator</cp:lastModifiedBy>
  <cp:lastPrinted>2020-05-18T02:11:00Z</cp:lastPrinted>
  <dcterms:modified xsi:type="dcterms:W3CDTF">2022-11-16T01:18:08Z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C215794388FD420B9FCCBD8FE6C81489</vt:lpwstr>
  </property>
</Properties>
</file>