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5"/>
        <w:spacing w:before="180" w:after="480"/>
        <w:jc w:val="left"/>
        <w:rPr>
          <w:rFonts w:ascii="仿宋" w:hAnsi="仿宋" w:eastAsia="仿宋" w:cs="仿宋"/>
          <w:sz w:val="28"/>
          <w:szCs w:val="28"/>
        </w:rPr>
      </w:pPr>
      <w:bookmarkStart w:id="11" w:name="_GoBack"/>
      <w:bookmarkEnd w:id="11"/>
      <w:r>
        <w:rPr>
          <w:rFonts w:hint="eastAsia" w:ascii="仿宋" w:hAnsi="仿宋" w:eastAsia="仿宋" w:cs="仿宋"/>
          <w:b w:val="0"/>
          <w:bCs w:val="0"/>
          <w:color w:val="000000"/>
          <w:sz w:val="28"/>
          <w:szCs w:val="28"/>
        </w:rPr>
        <w:t>附件</w:t>
      </w:r>
      <w:r>
        <w:rPr>
          <w:rFonts w:hint="eastAsia" w:ascii="仿宋" w:hAnsi="仿宋" w:eastAsia="仿宋" w:cs="仿宋"/>
          <w:color w:val="000000"/>
          <w:sz w:val="28"/>
          <w:szCs w:val="28"/>
          <w:lang w:val="en-US" w:bidi="en-US"/>
        </w:rPr>
        <w:t>1-3</w:t>
      </w:r>
    </w:p>
    <w:p>
      <w:pPr>
        <w:pStyle w:val="19"/>
        <w:keepNext/>
        <w:keepLines/>
        <w:spacing w:after="260"/>
        <w:rPr>
          <w:rFonts w:ascii="华文中宋" w:hAnsi="华文中宋" w:eastAsia="华文中宋" w:cs="华文中宋"/>
          <w:b/>
          <w:bCs/>
          <w:color w:val="000000"/>
          <w:lang w:val="en-US"/>
        </w:rPr>
      </w:pPr>
      <w:bookmarkStart w:id="0" w:name="bookmark88"/>
      <w:bookmarkStart w:id="1" w:name="bookmark90"/>
      <w:bookmarkStart w:id="2" w:name="bookmark89"/>
      <w:r>
        <w:rPr>
          <w:rFonts w:hint="eastAsia" w:ascii="华文中宋" w:hAnsi="华文中宋" w:eastAsia="华文中宋" w:cs="华文中宋"/>
          <w:b/>
          <w:bCs/>
          <w:color w:val="000000"/>
          <w:lang w:val="en-US"/>
        </w:rPr>
        <w:t>部门整体支出绩效报告</w:t>
      </w:r>
      <w:bookmarkEnd w:id="0"/>
      <w:bookmarkEnd w:id="1"/>
      <w:bookmarkEnd w:id="2"/>
    </w:p>
    <w:p>
      <w:pPr>
        <w:pStyle w:val="18"/>
        <w:tabs>
          <w:tab w:val="left" w:pos="867"/>
        </w:tabs>
        <w:spacing w:line="560" w:lineRule="exact"/>
        <w:rPr>
          <w:rFonts w:ascii="黑体" w:hAnsi="黑体" w:eastAsia="黑体" w:cs="黑体"/>
          <w:b/>
          <w:bCs/>
          <w:sz w:val="32"/>
          <w:szCs w:val="32"/>
        </w:rPr>
      </w:pPr>
      <w:bookmarkStart w:id="3" w:name="bookmark91"/>
      <w:r>
        <w:rPr>
          <w:rFonts w:hint="eastAsia" w:ascii="黑体" w:hAnsi="黑体" w:eastAsia="黑体" w:cs="黑体"/>
          <w:b/>
          <w:bCs/>
          <w:color w:val="000000"/>
          <w:sz w:val="32"/>
          <w:szCs w:val="32"/>
        </w:rPr>
        <w:t>一</w:t>
      </w:r>
      <w:bookmarkEnd w:id="3"/>
      <w:r>
        <w:rPr>
          <w:rFonts w:hint="eastAsia" w:ascii="黑体" w:hAnsi="黑体" w:eastAsia="黑体" w:cs="黑体"/>
          <w:b/>
          <w:bCs/>
          <w:color w:val="000000"/>
          <w:sz w:val="32"/>
          <w:szCs w:val="32"/>
        </w:rPr>
        <w:t>、部门概况</w:t>
      </w:r>
    </w:p>
    <w:p>
      <w:pPr>
        <w:pStyle w:val="18"/>
        <w:tabs>
          <w:tab w:val="left" w:pos="1113"/>
        </w:tabs>
        <w:spacing w:line="560" w:lineRule="exact"/>
        <w:ind w:firstLine="500"/>
        <w:rPr>
          <w:rFonts w:ascii="仿宋" w:hAnsi="仿宋" w:eastAsia="仿宋" w:cs="仿宋_GB2312"/>
          <w:color w:val="000000"/>
          <w:sz w:val="30"/>
          <w:szCs w:val="30"/>
        </w:rPr>
      </w:pPr>
      <w:bookmarkStart w:id="4" w:name="bookmark92"/>
      <w:r>
        <w:rPr>
          <w:rFonts w:hint="eastAsia" w:ascii="仿宋" w:hAnsi="仿宋" w:eastAsia="仿宋" w:cs="仿宋_GB2312"/>
          <w:color w:val="000000"/>
          <w:sz w:val="30"/>
          <w:szCs w:val="30"/>
        </w:rPr>
        <w:t>（</w:t>
      </w:r>
      <w:bookmarkEnd w:id="4"/>
      <w:r>
        <w:rPr>
          <w:rFonts w:hint="eastAsia" w:ascii="仿宋" w:hAnsi="仿宋" w:eastAsia="仿宋" w:cs="仿宋_GB2312"/>
          <w:color w:val="000000"/>
          <w:sz w:val="30"/>
          <w:szCs w:val="30"/>
        </w:rPr>
        <w:t>一）部门基本情况</w:t>
      </w:r>
    </w:p>
    <w:p>
      <w:pPr>
        <w:spacing w:line="560" w:lineRule="exact"/>
        <w:ind w:firstLine="600" w:firstLineChars="200"/>
        <w:rPr>
          <w:rFonts w:ascii="仿宋" w:hAnsi="仿宋" w:eastAsia="仿宋" w:cs="仿宋_GB2312"/>
          <w:color w:val="000000"/>
          <w:sz w:val="30"/>
          <w:szCs w:val="30"/>
          <w:lang w:bidi="zh-CN"/>
        </w:rPr>
      </w:pPr>
      <w:r>
        <w:rPr>
          <w:rFonts w:hint="eastAsia" w:ascii="仿宋" w:hAnsi="仿宋" w:eastAsia="仿宋" w:cs="仿宋_GB2312"/>
          <w:color w:val="000000"/>
          <w:sz w:val="30"/>
          <w:szCs w:val="30"/>
          <w:lang w:bidi="zh-CN"/>
        </w:rPr>
        <w:t>1、在职人员情况：</w:t>
      </w:r>
    </w:p>
    <w:p>
      <w:pPr>
        <w:spacing w:line="560" w:lineRule="exact"/>
        <w:ind w:firstLine="600" w:firstLineChars="200"/>
        <w:rPr>
          <w:rFonts w:ascii="仿宋" w:hAnsi="仿宋" w:eastAsia="仿宋" w:cs="仿宋_GB2312"/>
          <w:color w:val="000000"/>
          <w:sz w:val="30"/>
          <w:szCs w:val="30"/>
          <w:lang w:bidi="zh-CN"/>
        </w:rPr>
      </w:pPr>
      <w:r>
        <w:rPr>
          <w:rFonts w:hint="eastAsia" w:ascii="仿宋" w:hAnsi="仿宋" w:eastAsia="仿宋" w:cs="仿宋_GB2312"/>
          <w:color w:val="000000"/>
          <w:sz w:val="30"/>
          <w:szCs w:val="30"/>
          <w:lang w:bidi="zh-CN"/>
        </w:rPr>
        <w:t>本部门有行政编</w:t>
      </w:r>
      <w:r>
        <w:rPr>
          <w:rFonts w:hint="eastAsia" w:ascii="仿宋" w:hAnsi="仿宋" w:eastAsia="仿宋" w:cs="仿宋_GB2312"/>
          <w:color w:val="000000"/>
          <w:sz w:val="30"/>
          <w:szCs w:val="30"/>
          <w:lang w:val="en-US" w:bidi="zh-CN"/>
        </w:rPr>
        <w:t>31</w:t>
      </w:r>
      <w:r>
        <w:rPr>
          <w:rFonts w:hint="eastAsia" w:ascii="仿宋" w:hAnsi="仿宋" w:eastAsia="仿宋" w:cs="仿宋_GB2312"/>
          <w:color w:val="000000"/>
          <w:sz w:val="30"/>
          <w:szCs w:val="30"/>
          <w:lang w:bidi="zh-CN"/>
        </w:rPr>
        <w:t>个，工勤编2个，事业编制4个，2021年底实际在职有行政人员</w:t>
      </w:r>
      <w:r>
        <w:rPr>
          <w:rFonts w:hint="eastAsia" w:ascii="仿宋" w:hAnsi="仿宋" w:eastAsia="仿宋" w:cs="仿宋_GB2312"/>
          <w:color w:val="000000"/>
          <w:sz w:val="30"/>
          <w:szCs w:val="30"/>
          <w:lang w:val="en-US" w:bidi="zh-CN"/>
        </w:rPr>
        <w:t>31</w:t>
      </w:r>
      <w:r>
        <w:rPr>
          <w:rFonts w:hint="eastAsia" w:ascii="仿宋" w:hAnsi="仿宋" w:eastAsia="仿宋" w:cs="仿宋_GB2312"/>
          <w:color w:val="000000"/>
          <w:sz w:val="30"/>
          <w:szCs w:val="30"/>
          <w:lang w:bidi="zh-CN"/>
        </w:rPr>
        <w:t>人，工勤编1人，事业编制4人。</w:t>
      </w:r>
    </w:p>
    <w:p>
      <w:pPr>
        <w:widowControl/>
        <w:tabs>
          <w:tab w:val="center" w:pos="4685"/>
        </w:tabs>
        <w:spacing w:line="460" w:lineRule="exact"/>
        <w:ind w:left="130" w:leftChars="62" w:firstLine="600" w:firstLineChars="200"/>
        <w:jc w:val="left"/>
        <w:rPr>
          <w:rFonts w:hint="eastAsia" w:ascii="仿宋" w:hAnsi="仿宋" w:eastAsia="仿宋"/>
          <w:color w:val="333333"/>
          <w:kern w:val="0"/>
          <w:sz w:val="30"/>
          <w:szCs w:val="30"/>
        </w:rPr>
      </w:pPr>
      <w:r>
        <w:rPr>
          <w:rFonts w:hint="eastAsia" w:ascii="仿宋" w:hAnsi="仿宋" w:eastAsia="仿宋"/>
          <w:color w:val="333333"/>
          <w:kern w:val="0"/>
          <w:sz w:val="30"/>
          <w:szCs w:val="30"/>
        </w:rPr>
        <w:t>2、部门职责：</w:t>
      </w:r>
    </w:p>
    <w:p>
      <w:pPr>
        <w:widowControl/>
        <w:tabs>
          <w:tab w:val="center" w:pos="4685"/>
        </w:tabs>
        <w:spacing w:line="460" w:lineRule="exact"/>
        <w:ind w:left="130" w:leftChars="62" w:firstLine="600" w:firstLineChars="200"/>
        <w:jc w:val="left"/>
        <w:rPr>
          <w:rFonts w:hint="eastAsia" w:ascii="仿宋" w:hAnsi="仿宋" w:eastAsia="仿宋"/>
          <w:color w:val="333333"/>
          <w:kern w:val="0"/>
          <w:sz w:val="30"/>
          <w:szCs w:val="30"/>
        </w:rPr>
      </w:pPr>
      <w:r>
        <w:rPr>
          <w:rFonts w:hint="eastAsia" w:ascii="仿宋" w:hAnsi="仿宋" w:eastAsia="仿宋"/>
          <w:color w:val="333333"/>
          <w:kern w:val="0"/>
          <w:sz w:val="30"/>
          <w:szCs w:val="30"/>
        </w:rPr>
        <w:tab/>
      </w:r>
      <w:r>
        <w:rPr>
          <w:rFonts w:hint="eastAsia" w:ascii="仿宋" w:hAnsi="仿宋" w:eastAsia="仿宋"/>
          <w:color w:val="333333"/>
          <w:kern w:val="0"/>
          <w:sz w:val="30"/>
          <w:szCs w:val="30"/>
        </w:rPr>
        <w:t>根据《中华人民共和国地方各级人民代表大会和地方各级人民政府组织法》规定，珠晖区人民代表大会主要职责是：(一)在本行政区域内，保证宪法、法律、行政法规和上级人民代表大会及其常务委员会决议的遵守和执行，保证国家计划和国家预算的执行； (二)审查和批准本行政区域内的国民经济和社会发展计划、预算以及它们执行情况的报告；(三)讨论、决定本行政区域内的政治、经济、教育、科学、文化、卫生、环境和资源保护、民政、民族等工作的重大事项；(四)选举本级人民代表大会常务委员会的组成人员；(五)选举区长、副区长；(六)选举本级人民法院院长和人民检察院检察长；选出的人民检察院检察长，须报经上一级人民检察院检察长提请该级人民代表大会常务委员会批准；(七)选举上一级人民代表大会代表；(八)听取和审查本级人民代表大会常务委员会的工作报告；(九)听取和审查本级人民政府和人民法院、人民检察院的工作报告；(十)改变或者撤销本级人民代表大会常务委员会的不适当的决议；(十一)撤销本级人民政府的不适当的决定和命令； (十二)保护社会主义的全民所有的财产和劳动群众集体所有的财产，保护公民私人所有的合法财产，维护社会秩序，保障公民的人身权利、民主权利和其他权利；(十三)保护各种经济组织的合法权益；(十四)保障少数民族的权利；(十五)保障宪法和法律赋予妇女的男女平等、同工同酬和婚姻自由等各项权利。珠晖区人大常委会的职责是：（一）在本行政区域内，保证宪法、法律、行政法规和上级人民代表大会及其常务委员会决议的遵守和执行；（二）领导或者主持本级人民代表大会代表的选举；（三）召集本级人民代表大会会议；（四）讨论、决定本行政区域内的政治、经济、教育、科学、文化、卫生、环境和资源保护、民政、民族等工作的重大事项；（五）根据本级人民政府的建议，决定对本行政区域内的国民经济和社会发展计划、预算的部分变更；（六）监督本级人民政府、人民法院和人民检察院的工作，联系本级人民代表大会代表，受理人民群众对上述机关和</w:t>
      </w:r>
      <w:r>
        <w:fldChar w:fldCharType="begin"/>
      </w:r>
      <w:r>
        <w:instrText xml:space="preserve"> HYPERLINK "http://baike.baidu.com/view/431278.htm" \t "_blank" </w:instrText>
      </w:r>
      <w:r>
        <w:fldChar w:fldCharType="separate"/>
      </w:r>
      <w:r>
        <w:rPr>
          <w:rFonts w:hint="eastAsia" w:ascii="仿宋" w:hAnsi="仿宋" w:eastAsia="仿宋"/>
          <w:color w:val="333333"/>
          <w:kern w:val="0"/>
          <w:sz w:val="30"/>
          <w:szCs w:val="30"/>
        </w:rPr>
        <w:t>国家工作人员</w:t>
      </w:r>
      <w:r>
        <w:rPr>
          <w:rFonts w:hint="eastAsia" w:ascii="仿宋" w:hAnsi="仿宋" w:eastAsia="仿宋"/>
          <w:color w:val="333333"/>
          <w:kern w:val="0"/>
          <w:sz w:val="30"/>
          <w:szCs w:val="30"/>
        </w:rPr>
        <w:fldChar w:fldCharType="end"/>
      </w:r>
      <w:r>
        <w:rPr>
          <w:rFonts w:hint="eastAsia" w:ascii="仿宋" w:hAnsi="仿宋" w:eastAsia="仿宋"/>
          <w:color w:val="333333"/>
          <w:kern w:val="0"/>
          <w:sz w:val="30"/>
          <w:szCs w:val="30"/>
        </w:rPr>
        <w:t>的申诉和意见；（七）撤销乡镇、街道人大的不适当的决议；（八）撤销本级人民政府的不适当的决定和命令；（九）在本级人民代表大会闭会期间，决定副区长的个别任免；在区长和人民法院院长、人民检察院检察长因故不能担任职务的时候，从本级人民政府、人民法院、人民检察院副职领导人员中决定代理的人选；决定代理检察长，须报上一级人民检察院和人民代表大会常务委员会备案；（十）根据区长的提名，决定本级人民政府秘书长、局长的任免，报上一级人民政府备案；（十一）按照人民法院组织法和人民检察院组织法的规定，任免人民法院副院长、庭长、副庭长、审判委员会委员、</w:t>
      </w:r>
      <w:r>
        <w:fldChar w:fldCharType="begin"/>
      </w:r>
      <w:r>
        <w:instrText xml:space="preserve"> HYPERLINK "http://baike.baidu.com/view/1049711.htm" \t "_blank" </w:instrText>
      </w:r>
      <w:r>
        <w:fldChar w:fldCharType="separate"/>
      </w:r>
      <w:r>
        <w:rPr>
          <w:rFonts w:hint="eastAsia" w:ascii="仿宋" w:hAnsi="仿宋" w:eastAsia="仿宋"/>
          <w:color w:val="333333"/>
          <w:kern w:val="0"/>
          <w:sz w:val="30"/>
          <w:szCs w:val="30"/>
        </w:rPr>
        <w:t>审判员</w:t>
      </w:r>
      <w:r>
        <w:rPr>
          <w:rFonts w:hint="eastAsia" w:ascii="仿宋" w:hAnsi="仿宋" w:eastAsia="仿宋"/>
          <w:color w:val="333333"/>
          <w:kern w:val="0"/>
          <w:sz w:val="30"/>
          <w:szCs w:val="30"/>
        </w:rPr>
        <w:fldChar w:fldCharType="end"/>
      </w:r>
      <w:r>
        <w:rPr>
          <w:rFonts w:hint="eastAsia" w:ascii="仿宋" w:hAnsi="仿宋" w:eastAsia="仿宋"/>
          <w:color w:val="333333"/>
          <w:kern w:val="0"/>
          <w:sz w:val="30"/>
          <w:szCs w:val="30"/>
        </w:rPr>
        <w:t>，任免人民检察院副检察长、检察委员会委员、检察员；（十二）在本级人民代表大会闭会期间，决定撤销个别副区长的职务；决定撤销由它任命的本级人民政府其他组成人员和人民法院副院长、庭长、副庭长、审判委员会委员、审判员，人民检察院副检察长、检察委员会委员、检察员；（十三）在本级人民代表大会闭会期间，补选上一级人民代表大会出缺的代表和罢免个别代表；（十四）决定授予地方的荣誉称号。</w:t>
      </w:r>
    </w:p>
    <w:p>
      <w:pPr>
        <w:pStyle w:val="29"/>
        <w:widowControl/>
        <w:numPr>
          <w:ilvl w:val="0"/>
          <w:numId w:val="1"/>
        </w:numPr>
        <w:spacing w:line="600" w:lineRule="exact"/>
        <w:ind w:firstLineChars="0"/>
        <w:rPr>
          <w:rFonts w:hint="eastAsia" w:ascii="仿宋" w:hAnsi="仿宋" w:eastAsia="仿宋"/>
          <w:bCs/>
          <w:kern w:val="0"/>
          <w:sz w:val="30"/>
          <w:szCs w:val="30"/>
        </w:rPr>
      </w:pPr>
      <w:r>
        <w:rPr>
          <w:rFonts w:hint="eastAsia" w:ascii="仿宋" w:hAnsi="仿宋" w:eastAsia="仿宋"/>
          <w:bCs/>
          <w:kern w:val="0"/>
          <w:sz w:val="30"/>
          <w:szCs w:val="30"/>
        </w:rPr>
        <w:t>机构设置及决算单位构成：</w:t>
      </w:r>
    </w:p>
    <w:p>
      <w:pPr>
        <w:widowControl/>
        <w:tabs>
          <w:tab w:val="center" w:pos="4685"/>
        </w:tabs>
        <w:spacing w:line="460" w:lineRule="exact"/>
        <w:ind w:left="130" w:leftChars="62" w:firstLine="600" w:firstLineChars="200"/>
        <w:jc w:val="left"/>
        <w:rPr>
          <w:rFonts w:hint="eastAsia" w:ascii="仿宋" w:hAnsi="仿宋" w:eastAsia="仿宋"/>
          <w:sz w:val="30"/>
          <w:szCs w:val="30"/>
        </w:rPr>
      </w:pPr>
      <w:r>
        <w:rPr>
          <w:rFonts w:hint="eastAsia" w:ascii="仿宋" w:hAnsi="仿宋" w:eastAsia="仿宋"/>
          <w:color w:val="000000"/>
          <w:sz w:val="30"/>
          <w:szCs w:val="30"/>
        </w:rPr>
        <w:t>衡阳市珠晖区人民代表大会常务委员会内设机构包括：办公室、联工委、监察司法委员会、财政经济委员会（预算工作委员会）、教育科学文化卫生委员会（民族华侨外事委员会）、环境与资源保护委员会、农村农业委员会、社会建设委员会共八个部门。　</w:t>
      </w:r>
      <w:r>
        <w:rPr>
          <w:rFonts w:hint="eastAsia" w:ascii="仿宋" w:hAnsi="仿宋" w:eastAsia="仿宋"/>
          <w:bCs/>
          <w:kern w:val="0"/>
          <w:sz w:val="30"/>
          <w:szCs w:val="30"/>
        </w:rPr>
        <w:t>决算单位构成：</w:t>
      </w:r>
      <w:r>
        <w:rPr>
          <w:rFonts w:hint="eastAsia" w:ascii="仿宋" w:hAnsi="仿宋" w:eastAsia="仿宋"/>
          <w:sz w:val="30"/>
          <w:szCs w:val="30"/>
        </w:rPr>
        <w:t>区人大</w:t>
      </w:r>
      <w:r>
        <w:rPr>
          <w:rFonts w:hint="eastAsia" w:ascii="仿宋" w:hAnsi="仿宋" w:eastAsia="仿宋"/>
          <w:sz w:val="30"/>
          <w:szCs w:val="30"/>
          <w:lang w:eastAsia="zh-CN"/>
        </w:rPr>
        <w:t>2021</w:t>
      </w:r>
      <w:r>
        <w:rPr>
          <w:rFonts w:ascii="仿宋" w:hAnsi="仿宋" w:eastAsia="仿宋"/>
          <w:bCs/>
          <w:kern w:val="0"/>
          <w:sz w:val="30"/>
          <w:szCs w:val="30"/>
        </w:rPr>
        <w:t>年部门决算公开单位构成</w:t>
      </w:r>
      <w:r>
        <w:rPr>
          <w:rFonts w:hint="eastAsia" w:ascii="仿宋" w:hAnsi="仿宋" w:eastAsia="仿宋"/>
          <w:bCs/>
          <w:kern w:val="0"/>
          <w:sz w:val="30"/>
          <w:szCs w:val="30"/>
        </w:rPr>
        <w:t>为珠晖区人大</w:t>
      </w:r>
      <w:r>
        <w:rPr>
          <w:rFonts w:ascii="仿宋" w:hAnsi="仿宋" w:eastAsia="仿宋"/>
          <w:bCs/>
          <w:kern w:val="0"/>
          <w:sz w:val="30"/>
          <w:szCs w:val="30"/>
        </w:rPr>
        <w:t>本级</w:t>
      </w:r>
      <w:r>
        <w:rPr>
          <w:rFonts w:hint="eastAsia" w:ascii="仿宋" w:hAnsi="仿宋" w:eastAsia="仿宋"/>
          <w:bCs/>
          <w:kern w:val="0"/>
          <w:sz w:val="30"/>
          <w:szCs w:val="30"/>
        </w:rPr>
        <w:t>。</w:t>
      </w:r>
    </w:p>
    <w:p>
      <w:pPr>
        <w:pStyle w:val="18"/>
        <w:numPr>
          <w:ilvl w:val="0"/>
          <w:numId w:val="1"/>
        </w:numPr>
        <w:tabs>
          <w:tab w:val="left" w:pos="1101"/>
        </w:tabs>
        <w:spacing w:line="560" w:lineRule="exact"/>
        <w:ind w:firstLine="500"/>
        <w:rPr>
          <w:rFonts w:ascii="仿宋" w:hAnsi="仿宋" w:eastAsia="仿宋"/>
          <w:color w:val="000000"/>
          <w:sz w:val="30"/>
          <w:szCs w:val="30"/>
        </w:rPr>
      </w:pPr>
      <w:r>
        <w:rPr>
          <w:rFonts w:hint="eastAsia" w:ascii="仿宋" w:hAnsi="仿宋" w:eastAsia="仿宋"/>
          <w:color w:val="000000"/>
          <w:sz w:val="30"/>
          <w:szCs w:val="30"/>
        </w:rPr>
        <w:t>部门整体支出规模、使用方向和主要内容、涉及范围等。</w:t>
      </w:r>
    </w:p>
    <w:p>
      <w:pPr>
        <w:pStyle w:val="18"/>
        <w:ind w:firstLine="600" w:firstLineChars="200"/>
        <w:jc w:val="left"/>
        <w:rPr>
          <w:rFonts w:ascii="仿宋" w:hAnsi="仿宋" w:eastAsia="仿宋"/>
          <w:sz w:val="30"/>
          <w:szCs w:val="30"/>
          <w:lang w:val="en-US"/>
        </w:rPr>
      </w:pPr>
      <w:r>
        <w:rPr>
          <w:rFonts w:hint="eastAsia" w:ascii="仿宋" w:hAnsi="仿宋" w:eastAsia="仿宋"/>
          <w:sz w:val="30"/>
          <w:szCs w:val="30"/>
          <w:lang w:val="en-US" w:eastAsia="zh-CN"/>
        </w:rPr>
        <w:t>2021</w:t>
      </w:r>
      <w:r>
        <w:rPr>
          <w:rFonts w:hint="eastAsia" w:ascii="仿宋" w:hAnsi="仿宋" w:eastAsia="仿宋"/>
          <w:sz w:val="30"/>
          <w:szCs w:val="30"/>
          <w:lang w:val="en-US"/>
        </w:rPr>
        <w:t>年区人大整体支出</w:t>
      </w:r>
      <w:bookmarkStart w:id="5" w:name="bookmark94"/>
      <w:r>
        <w:rPr>
          <w:rFonts w:hint="eastAsia" w:ascii="仿宋" w:hAnsi="仿宋" w:eastAsia="仿宋"/>
          <w:sz w:val="30"/>
          <w:szCs w:val="30"/>
          <w:lang w:val="en-US" w:eastAsia="zh-CN"/>
        </w:rPr>
        <w:t>719.25</w:t>
      </w:r>
      <w:r>
        <w:rPr>
          <w:rFonts w:hint="eastAsia" w:ascii="仿宋" w:hAnsi="仿宋" w:eastAsia="仿宋"/>
          <w:sz w:val="30"/>
          <w:szCs w:val="30"/>
          <w:lang w:val="en-US"/>
        </w:rPr>
        <w:t>万元，其中：基本支出</w:t>
      </w:r>
      <w:r>
        <w:rPr>
          <w:rFonts w:hint="eastAsia" w:ascii="仿宋" w:hAnsi="仿宋" w:eastAsia="仿宋"/>
          <w:sz w:val="30"/>
          <w:szCs w:val="30"/>
          <w:lang w:val="en-US" w:eastAsia="zh-CN"/>
        </w:rPr>
        <w:t>600.71</w:t>
      </w:r>
      <w:r>
        <w:rPr>
          <w:rFonts w:hint="eastAsia" w:ascii="仿宋" w:hAnsi="仿宋" w:eastAsia="仿宋"/>
          <w:sz w:val="30"/>
          <w:szCs w:val="30"/>
          <w:lang w:val="en-US"/>
        </w:rPr>
        <w:t>万元，项目支出</w:t>
      </w:r>
      <w:r>
        <w:rPr>
          <w:rFonts w:hint="eastAsia" w:ascii="仿宋" w:hAnsi="仿宋" w:eastAsia="仿宋"/>
          <w:sz w:val="30"/>
          <w:szCs w:val="30"/>
          <w:lang w:val="en-US" w:eastAsia="zh-CN"/>
        </w:rPr>
        <w:t>118.54</w:t>
      </w:r>
      <w:r>
        <w:rPr>
          <w:rFonts w:hint="eastAsia" w:ascii="仿宋" w:hAnsi="仿宋" w:eastAsia="仿宋"/>
          <w:sz w:val="30"/>
          <w:szCs w:val="30"/>
          <w:lang w:val="en-US"/>
        </w:rPr>
        <w:t>万元。一般公共预算财政拨款支出</w:t>
      </w:r>
      <w:r>
        <w:rPr>
          <w:rFonts w:hint="eastAsia" w:ascii="仿宋" w:hAnsi="仿宋" w:eastAsia="仿宋"/>
          <w:sz w:val="30"/>
          <w:szCs w:val="30"/>
          <w:lang w:val="en-US" w:eastAsia="zh-CN"/>
        </w:rPr>
        <w:t>719.25</w:t>
      </w:r>
      <w:r>
        <w:rPr>
          <w:rFonts w:hint="eastAsia" w:ascii="仿宋" w:hAnsi="仿宋" w:eastAsia="仿宋"/>
          <w:sz w:val="30"/>
          <w:szCs w:val="30"/>
          <w:lang w:val="en-US"/>
        </w:rPr>
        <w:t>万元，基本支出</w:t>
      </w:r>
      <w:r>
        <w:rPr>
          <w:rFonts w:hint="eastAsia" w:ascii="仿宋" w:hAnsi="仿宋" w:eastAsia="仿宋"/>
          <w:sz w:val="30"/>
          <w:szCs w:val="30"/>
          <w:lang w:val="en-US" w:eastAsia="zh-CN"/>
        </w:rPr>
        <w:t>600.71</w:t>
      </w:r>
      <w:r>
        <w:rPr>
          <w:rFonts w:hint="eastAsia" w:ascii="仿宋" w:hAnsi="仿宋" w:eastAsia="仿宋"/>
          <w:sz w:val="30"/>
          <w:szCs w:val="30"/>
          <w:lang w:val="en-US"/>
        </w:rPr>
        <w:t>万元，项目支出</w:t>
      </w:r>
      <w:r>
        <w:rPr>
          <w:rFonts w:hint="eastAsia" w:ascii="仿宋" w:hAnsi="仿宋" w:eastAsia="仿宋"/>
          <w:sz w:val="30"/>
          <w:szCs w:val="30"/>
          <w:lang w:val="en-US" w:eastAsia="zh-CN"/>
        </w:rPr>
        <w:t>118.54</w:t>
      </w:r>
      <w:r>
        <w:rPr>
          <w:rFonts w:hint="eastAsia" w:ascii="仿宋" w:hAnsi="仿宋" w:eastAsia="仿宋"/>
          <w:sz w:val="30"/>
          <w:szCs w:val="30"/>
          <w:lang w:val="en-US"/>
        </w:rPr>
        <w:t>万元。一般公共预算财政拨款人员经费支出</w:t>
      </w:r>
      <w:r>
        <w:rPr>
          <w:rFonts w:hint="eastAsia" w:ascii="仿宋" w:hAnsi="仿宋" w:eastAsia="仿宋"/>
          <w:sz w:val="30"/>
          <w:szCs w:val="30"/>
          <w:lang w:val="en-US" w:eastAsia="zh-CN"/>
        </w:rPr>
        <w:t>543.31</w:t>
      </w:r>
      <w:r>
        <w:rPr>
          <w:rFonts w:hint="eastAsia" w:ascii="仿宋" w:hAnsi="仿宋" w:eastAsia="仿宋"/>
          <w:sz w:val="30"/>
          <w:szCs w:val="30"/>
          <w:lang w:val="en-US"/>
        </w:rPr>
        <w:t>万元，公用经费支出</w:t>
      </w:r>
      <w:r>
        <w:rPr>
          <w:rFonts w:hint="eastAsia" w:ascii="仿宋" w:hAnsi="仿宋" w:eastAsia="仿宋"/>
          <w:sz w:val="30"/>
          <w:szCs w:val="30"/>
          <w:lang w:val="en-US" w:eastAsia="zh-CN"/>
        </w:rPr>
        <w:t>57.41</w:t>
      </w:r>
      <w:r>
        <w:rPr>
          <w:rFonts w:hint="eastAsia" w:ascii="仿宋" w:hAnsi="仿宋" w:eastAsia="仿宋"/>
          <w:sz w:val="30"/>
          <w:szCs w:val="30"/>
          <w:lang w:val="en-US"/>
        </w:rPr>
        <w:t>万元。项目支出中</w:t>
      </w:r>
      <w:r>
        <w:rPr>
          <w:rFonts w:hint="eastAsia" w:ascii="仿宋" w:hAnsi="仿宋" w:eastAsia="仿宋"/>
          <w:sz w:val="30"/>
          <w:szCs w:val="30"/>
          <w:lang w:val="en-US" w:eastAsia="zh-CN"/>
        </w:rPr>
        <w:t>2021</w:t>
      </w:r>
      <w:r>
        <w:rPr>
          <w:rFonts w:hint="eastAsia" w:ascii="仿宋" w:hAnsi="仿宋" w:eastAsia="仿宋"/>
          <w:sz w:val="30"/>
          <w:szCs w:val="30"/>
          <w:lang w:val="en-US"/>
        </w:rPr>
        <w:t>年人大会议项目支出</w:t>
      </w:r>
      <w:r>
        <w:rPr>
          <w:rFonts w:hint="eastAsia" w:ascii="仿宋" w:hAnsi="仿宋" w:eastAsia="仿宋"/>
          <w:sz w:val="30"/>
          <w:szCs w:val="30"/>
          <w:lang w:val="en-US" w:eastAsia="zh-CN"/>
        </w:rPr>
        <w:t>118.54</w:t>
      </w:r>
      <w:r>
        <w:rPr>
          <w:rFonts w:hint="eastAsia" w:ascii="仿宋" w:hAnsi="仿宋" w:eastAsia="仿宋"/>
          <w:sz w:val="30"/>
          <w:szCs w:val="30"/>
          <w:lang w:val="en-US"/>
        </w:rPr>
        <w:t>万元，人大监督项目支出</w:t>
      </w:r>
      <w:r>
        <w:rPr>
          <w:rFonts w:hint="eastAsia" w:ascii="仿宋" w:hAnsi="仿宋" w:eastAsia="仿宋"/>
          <w:sz w:val="30"/>
          <w:szCs w:val="30"/>
          <w:lang w:val="en-US" w:eastAsia="zh-CN"/>
        </w:rPr>
        <w:t>84</w:t>
      </w:r>
      <w:r>
        <w:rPr>
          <w:rFonts w:hint="eastAsia" w:ascii="仿宋" w:hAnsi="仿宋" w:eastAsia="仿宋"/>
          <w:sz w:val="30"/>
          <w:szCs w:val="30"/>
          <w:lang w:val="en-US"/>
        </w:rPr>
        <w:t>万元，代表工作项目支出</w:t>
      </w:r>
      <w:r>
        <w:rPr>
          <w:rFonts w:hint="eastAsia" w:ascii="仿宋" w:hAnsi="仿宋" w:eastAsia="仿宋"/>
          <w:sz w:val="30"/>
          <w:szCs w:val="30"/>
          <w:lang w:val="en-US" w:eastAsia="zh-CN"/>
        </w:rPr>
        <w:t>34.54</w:t>
      </w:r>
      <w:r>
        <w:rPr>
          <w:rFonts w:hint="eastAsia" w:ascii="仿宋" w:hAnsi="仿宋" w:eastAsia="仿宋"/>
          <w:sz w:val="30"/>
          <w:szCs w:val="30"/>
          <w:lang w:val="en-US"/>
        </w:rPr>
        <w:t>万元。</w:t>
      </w:r>
    </w:p>
    <w:p>
      <w:pPr>
        <w:pStyle w:val="18"/>
        <w:tabs>
          <w:tab w:val="left" w:pos="1101"/>
        </w:tabs>
        <w:spacing w:line="560" w:lineRule="exact"/>
        <w:ind w:left="500" w:firstLine="0"/>
        <w:rPr>
          <w:rFonts w:ascii="仿宋_GB2312" w:hAnsi="仿宋_GB2312" w:eastAsia="仿宋_GB2312" w:cs="仿宋_GB2312"/>
          <w:b/>
          <w:bCs/>
          <w:sz w:val="32"/>
          <w:szCs w:val="32"/>
        </w:rPr>
      </w:pPr>
      <w:r>
        <w:rPr>
          <w:rFonts w:hint="eastAsia" w:ascii="仿宋_GB2312" w:hAnsi="仿宋_GB2312" w:eastAsia="仿宋_GB2312" w:cs="仿宋_GB2312"/>
          <w:b/>
          <w:bCs/>
          <w:color w:val="000000"/>
          <w:sz w:val="32"/>
          <w:szCs w:val="32"/>
        </w:rPr>
        <w:t>二</w:t>
      </w:r>
      <w:bookmarkEnd w:id="5"/>
      <w:r>
        <w:rPr>
          <w:rFonts w:hint="eastAsia" w:ascii="仿宋_GB2312" w:hAnsi="仿宋_GB2312" w:eastAsia="仿宋_GB2312" w:cs="仿宋_GB2312"/>
          <w:b/>
          <w:bCs/>
          <w:color w:val="000000"/>
          <w:sz w:val="32"/>
          <w:szCs w:val="32"/>
        </w:rPr>
        <w:t>、部门整体支出管理及使用情况</w:t>
      </w:r>
    </w:p>
    <w:p>
      <w:pPr>
        <w:pStyle w:val="18"/>
        <w:tabs>
          <w:tab w:val="left" w:pos="1111"/>
        </w:tabs>
        <w:spacing w:line="560" w:lineRule="exact"/>
        <w:ind w:firstLine="500"/>
        <w:jc w:val="left"/>
        <w:rPr>
          <w:rFonts w:ascii="仿宋_GB2312" w:hAnsi="仿宋_GB2312" w:eastAsia="仿宋_GB2312" w:cs="仿宋_GB2312"/>
          <w:sz w:val="32"/>
          <w:szCs w:val="32"/>
        </w:rPr>
      </w:pPr>
      <w:bookmarkStart w:id="6" w:name="bookmark95"/>
      <w:r>
        <w:rPr>
          <w:rFonts w:hint="eastAsia" w:ascii="仿宋_GB2312" w:hAnsi="仿宋_GB2312" w:eastAsia="仿宋_GB2312" w:cs="仿宋_GB2312"/>
          <w:color w:val="000000"/>
          <w:sz w:val="32"/>
          <w:szCs w:val="32"/>
        </w:rPr>
        <w:t>（</w:t>
      </w:r>
      <w:bookmarkEnd w:id="6"/>
      <w:r>
        <w:rPr>
          <w:rFonts w:hint="eastAsia" w:ascii="仿宋_GB2312" w:hAnsi="仿宋_GB2312" w:eastAsia="仿宋_GB2312" w:cs="仿宋_GB2312"/>
          <w:color w:val="000000"/>
          <w:sz w:val="32"/>
          <w:szCs w:val="32"/>
        </w:rPr>
        <w:t>一）基本支出</w:t>
      </w:r>
    </w:p>
    <w:p>
      <w:pPr>
        <w:pStyle w:val="18"/>
        <w:spacing w:line="560" w:lineRule="exact"/>
        <w:ind w:firstLine="640" w:firstLineChars="200"/>
        <w:rPr>
          <w:rFonts w:ascii="仿宋" w:hAnsi="仿宋" w:eastAsia="仿宋" w:cs="仿宋"/>
          <w:color w:val="000000"/>
          <w:sz w:val="32"/>
          <w:szCs w:val="32"/>
          <w:lang w:val="en-US"/>
        </w:rPr>
      </w:pPr>
      <w:bookmarkStart w:id="7" w:name="bookmark96"/>
      <w:r>
        <w:rPr>
          <w:rFonts w:hint="eastAsia" w:ascii="仿宋" w:hAnsi="仿宋" w:eastAsia="仿宋" w:cs="仿宋"/>
          <w:color w:val="000000"/>
          <w:sz w:val="32"/>
          <w:szCs w:val="32"/>
          <w:lang w:val="en-US" w:eastAsia="zh-CN"/>
        </w:rPr>
        <w:t>2021</w:t>
      </w:r>
      <w:r>
        <w:rPr>
          <w:rFonts w:hint="eastAsia" w:ascii="仿宋" w:hAnsi="仿宋" w:eastAsia="仿宋" w:cs="仿宋"/>
          <w:color w:val="000000"/>
          <w:sz w:val="32"/>
          <w:szCs w:val="32"/>
          <w:lang w:val="en-US"/>
        </w:rPr>
        <w:t>年区人大</w:t>
      </w:r>
      <w:r>
        <w:rPr>
          <w:rFonts w:hint="eastAsia" w:ascii="仿宋" w:hAnsi="仿宋" w:eastAsia="仿宋" w:cs="仿宋"/>
          <w:color w:val="000000"/>
          <w:sz w:val="32"/>
          <w:szCs w:val="32"/>
        </w:rPr>
        <w:t>基本支出</w:t>
      </w:r>
      <w:r>
        <w:rPr>
          <w:rFonts w:hint="eastAsia" w:ascii="仿宋" w:hAnsi="仿宋" w:eastAsia="仿宋" w:cs="仿宋"/>
          <w:color w:val="000000"/>
          <w:sz w:val="32"/>
          <w:szCs w:val="32"/>
          <w:lang w:val="en-US" w:eastAsia="zh-CN"/>
        </w:rPr>
        <w:t>719.25</w:t>
      </w:r>
      <w:r>
        <w:rPr>
          <w:rFonts w:hint="eastAsia" w:ascii="仿宋" w:hAnsi="仿宋" w:eastAsia="仿宋" w:cs="仿宋"/>
          <w:color w:val="000000"/>
          <w:sz w:val="32"/>
          <w:szCs w:val="32"/>
          <w:lang w:val="en-US"/>
        </w:rPr>
        <w:t xml:space="preserve">万元，其中人员经费 </w:t>
      </w:r>
      <w:r>
        <w:rPr>
          <w:rFonts w:hint="eastAsia" w:ascii="仿宋" w:hAnsi="仿宋" w:eastAsia="仿宋" w:cs="仿宋"/>
          <w:color w:val="000000"/>
          <w:sz w:val="32"/>
          <w:szCs w:val="32"/>
          <w:lang w:val="en-US" w:eastAsia="zh-CN"/>
        </w:rPr>
        <w:t>543.31</w:t>
      </w:r>
      <w:r>
        <w:rPr>
          <w:rFonts w:hint="eastAsia" w:ascii="仿宋" w:hAnsi="仿宋" w:eastAsia="仿宋" w:cs="仿宋"/>
          <w:color w:val="000000"/>
          <w:sz w:val="32"/>
          <w:szCs w:val="32"/>
          <w:lang w:val="en-US"/>
        </w:rPr>
        <w:t>万元，日常公用经费</w:t>
      </w:r>
      <w:r>
        <w:rPr>
          <w:rFonts w:hint="eastAsia" w:ascii="仿宋" w:hAnsi="仿宋" w:eastAsia="仿宋" w:cs="仿宋"/>
          <w:color w:val="000000"/>
          <w:sz w:val="32"/>
          <w:szCs w:val="32"/>
          <w:lang w:val="en-US" w:eastAsia="zh-CN"/>
        </w:rPr>
        <w:t>57.41</w:t>
      </w:r>
      <w:r>
        <w:rPr>
          <w:rFonts w:hint="eastAsia" w:ascii="仿宋" w:hAnsi="仿宋" w:eastAsia="仿宋" w:cs="仿宋"/>
          <w:color w:val="000000"/>
          <w:sz w:val="32"/>
          <w:szCs w:val="32"/>
          <w:lang w:val="en-US"/>
        </w:rPr>
        <w:t>万元，其中：工资、津贴补贴、十三个月工资、绩效奖等工资福利支出</w:t>
      </w:r>
      <w:r>
        <w:rPr>
          <w:rFonts w:hint="eastAsia" w:ascii="仿宋" w:hAnsi="仿宋" w:eastAsia="仿宋" w:cs="仿宋"/>
          <w:color w:val="000000"/>
          <w:sz w:val="32"/>
          <w:szCs w:val="32"/>
          <w:lang w:val="en-US" w:eastAsia="zh-CN"/>
        </w:rPr>
        <w:t>534.96</w:t>
      </w:r>
      <w:r>
        <w:rPr>
          <w:rFonts w:hint="eastAsia" w:ascii="仿宋" w:hAnsi="仿宋" w:eastAsia="仿宋" w:cs="仿宋"/>
          <w:color w:val="000000"/>
          <w:sz w:val="32"/>
          <w:szCs w:val="32"/>
          <w:lang w:val="en-US"/>
        </w:rPr>
        <w:t>万元，</w:t>
      </w:r>
      <w:r>
        <w:rPr>
          <w:rFonts w:hint="eastAsia" w:ascii="仿宋" w:hAnsi="仿宋" w:eastAsia="仿宋" w:cs="仿宋"/>
          <w:sz w:val="32"/>
          <w:szCs w:val="32"/>
        </w:rPr>
        <w:t>社会保障和就业支出</w:t>
      </w:r>
      <w:r>
        <w:rPr>
          <w:rFonts w:hint="eastAsia" w:ascii="仿宋" w:hAnsi="仿宋" w:eastAsia="仿宋" w:cs="仿宋"/>
          <w:sz w:val="32"/>
          <w:szCs w:val="32"/>
          <w:lang w:val="en-US" w:eastAsia="zh-CN"/>
        </w:rPr>
        <w:t>39.77</w:t>
      </w:r>
      <w:r>
        <w:rPr>
          <w:rFonts w:hint="eastAsia" w:ascii="仿宋" w:hAnsi="仿宋" w:eastAsia="仿宋" w:cs="仿宋"/>
          <w:color w:val="000000"/>
          <w:sz w:val="32"/>
          <w:szCs w:val="32"/>
          <w:lang w:val="en-US"/>
        </w:rPr>
        <w:t>万元，</w:t>
      </w:r>
      <w:r>
        <w:rPr>
          <w:rFonts w:hint="eastAsia" w:ascii="仿宋" w:hAnsi="仿宋" w:eastAsia="仿宋" w:cs="仿宋"/>
          <w:sz w:val="32"/>
          <w:szCs w:val="32"/>
        </w:rPr>
        <w:t>卫生健康支出</w:t>
      </w:r>
      <w:r>
        <w:rPr>
          <w:rFonts w:hint="eastAsia" w:ascii="仿宋" w:hAnsi="仿宋" w:eastAsia="仿宋" w:cs="仿宋"/>
          <w:sz w:val="32"/>
          <w:szCs w:val="32"/>
          <w:lang w:val="en-US" w:eastAsia="zh-CN"/>
        </w:rPr>
        <w:t>38.10</w:t>
      </w:r>
      <w:r>
        <w:rPr>
          <w:rFonts w:hint="eastAsia" w:ascii="仿宋" w:hAnsi="仿宋" w:eastAsia="仿宋" w:cs="仿宋"/>
          <w:color w:val="000000"/>
          <w:sz w:val="32"/>
          <w:szCs w:val="32"/>
          <w:lang w:val="en-US"/>
        </w:rPr>
        <w:t>万元，住房公积金支出</w:t>
      </w:r>
      <w:r>
        <w:rPr>
          <w:rFonts w:hint="eastAsia" w:ascii="仿宋" w:hAnsi="仿宋" w:eastAsia="仿宋" w:cs="仿宋"/>
          <w:color w:val="000000"/>
          <w:sz w:val="32"/>
          <w:szCs w:val="32"/>
          <w:lang w:val="en-US" w:eastAsia="zh-CN"/>
        </w:rPr>
        <w:t>31.03</w:t>
      </w:r>
      <w:r>
        <w:rPr>
          <w:rFonts w:hint="eastAsia" w:ascii="仿宋" w:hAnsi="仿宋" w:eastAsia="仿宋" w:cs="仿宋"/>
          <w:color w:val="000000"/>
          <w:sz w:val="32"/>
          <w:szCs w:val="32"/>
          <w:lang w:val="en-US"/>
        </w:rPr>
        <w:t>万元。“三公”经费支出0.</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lang w:val="en-US"/>
        </w:rPr>
        <w:t>万元，其中：公务接待费0.</w:t>
      </w:r>
      <w:r>
        <w:rPr>
          <w:rFonts w:hint="eastAsia" w:ascii="仿宋" w:hAnsi="仿宋" w:eastAsia="仿宋" w:cs="仿宋"/>
          <w:color w:val="000000"/>
          <w:sz w:val="32"/>
          <w:szCs w:val="32"/>
          <w:lang w:val="en-US" w:eastAsia="zh-CN"/>
        </w:rPr>
        <w:t>31</w:t>
      </w:r>
      <w:r>
        <w:rPr>
          <w:rFonts w:hint="eastAsia" w:ascii="仿宋" w:hAnsi="仿宋" w:eastAsia="仿宋" w:cs="仿宋"/>
          <w:color w:val="000000"/>
          <w:sz w:val="32"/>
          <w:szCs w:val="32"/>
          <w:lang w:val="en-US"/>
        </w:rPr>
        <w:t>万元。</w:t>
      </w:r>
    </w:p>
    <w:p>
      <w:pPr>
        <w:pStyle w:val="18"/>
        <w:tabs>
          <w:tab w:val="left" w:pos="1111"/>
        </w:tabs>
        <w:spacing w:line="560" w:lineRule="exact"/>
        <w:ind w:firstLine="500"/>
        <w:jc w:val="left"/>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w:t>
      </w:r>
      <w:bookmarkEnd w:id="7"/>
      <w:r>
        <w:rPr>
          <w:rFonts w:hint="eastAsia" w:ascii="仿宋_GB2312" w:hAnsi="仿宋_GB2312" w:eastAsia="仿宋_GB2312" w:cs="仿宋_GB2312"/>
          <w:color w:val="000000"/>
          <w:sz w:val="32"/>
          <w:szCs w:val="32"/>
        </w:rPr>
        <w:t>二）项目支出</w:t>
      </w:r>
    </w:p>
    <w:p>
      <w:pPr>
        <w:pStyle w:val="18"/>
        <w:tabs>
          <w:tab w:val="left" w:pos="1101"/>
        </w:tabs>
        <w:spacing w:line="560" w:lineRule="exact"/>
        <w:ind w:firstLine="640" w:firstLineChars="200"/>
        <w:rPr>
          <w:rFonts w:hint="eastAsia" w:eastAsia="仿宋_GB2312"/>
          <w:sz w:val="32"/>
          <w:szCs w:val="32"/>
        </w:rPr>
      </w:pPr>
      <w:r>
        <w:rPr>
          <w:rFonts w:hint="eastAsia" w:ascii="仿宋" w:hAnsi="仿宋" w:eastAsia="仿宋" w:cs="仿宋"/>
          <w:color w:val="000000"/>
          <w:sz w:val="32"/>
          <w:szCs w:val="32"/>
          <w:lang w:val="en-US" w:eastAsia="zh-CN"/>
        </w:rPr>
        <w:t>2021</w:t>
      </w:r>
      <w:r>
        <w:rPr>
          <w:rFonts w:hint="eastAsia" w:ascii="仿宋" w:hAnsi="仿宋" w:eastAsia="仿宋" w:cs="仿宋"/>
          <w:color w:val="000000"/>
          <w:sz w:val="32"/>
          <w:szCs w:val="32"/>
          <w:lang w:val="en-US"/>
        </w:rPr>
        <w:t>年区财政安排预算内项目资金</w:t>
      </w:r>
      <w:r>
        <w:rPr>
          <w:rFonts w:hint="eastAsia" w:ascii="仿宋" w:hAnsi="仿宋" w:eastAsia="仿宋" w:cs="仿宋"/>
          <w:color w:val="000000"/>
          <w:sz w:val="32"/>
          <w:szCs w:val="32"/>
          <w:lang w:val="en-US" w:eastAsia="zh-CN"/>
        </w:rPr>
        <w:t>118.54</w:t>
      </w:r>
      <w:r>
        <w:rPr>
          <w:rFonts w:hint="eastAsia" w:ascii="仿宋" w:hAnsi="仿宋" w:eastAsia="仿宋" w:cs="仿宋"/>
          <w:color w:val="000000"/>
          <w:sz w:val="32"/>
          <w:szCs w:val="32"/>
          <w:lang w:val="en-US"/>
        </w:rPr>
        <w:t>万元，</w:t>
      </w:r>
      <w:r>
        <w:rPr>
          <w:rFonts w:eastAsia="仿宋_GB2312"/>
          <w:sz w:val="32"/>
          <w:szCs w:val="32"/>
        </w:rPr>
        <w:t>其中：</w:t>
      </w:r>
      <w:r>
        <w:rPr>
          <w:rFonts w:hint="eastAsia" w:eastAsia="仿宋_GB2312"/>
          <w:sz w:val="32"/>
          <w:szCs w:val="32"/>
        </w:rPr>
        <w:t>专项工作经费</w:t>
      </w:r>
      <w:r>
        <w:rPr>
          <w:rFonts w:eastAsia="仿宋_GB2312"/>
          <w:sz w:val="32"/>
          <w:szCs w:val="32"/>
        </w:rPr>
        <w:t>支出</w:t>
      </w:r>
      <w:r>
        <w:rPr>
          <w:rFonts w:hint="eastAsia" w:eastAsia="仿宋_GB2312"/>
          <w:sz w:val="32"/>
          <w:szCs w:val="32"/>
        </w:rPr>
        <w:t>40</w:t>
      </w:r>
      <w:r>
        <w:rPr>
          <w:rFonts w:eastAsia="仿宋_GB2312"/>
          <w:sz w:val="32"/>
          <w:szCs w:val="32"/>
        </w:rPr>
        <w:t>万元，主要用于</w:t>
      </w:r>
      <w:r>
        <w:rPr>
          <w:rFonts w:hint="eastAsia" w:eastAsia="仿宋_GB2312"/>
          <w:sz w:val="32"/>
          <w:szCs w:val="32"/>
        </w:rPr>
        <w:t>开展各专项工作检查</w:t>
      </w:r>
      <w:r>
        <w:rPr>
          <w:rFonts w:eastAsia="仿宋_GB2312"/>
          <w:sz w:val="32"/>
          <w:szCs w:val="32"/>
        </w:rPr>
        <w:t>等方面；</w:t>
      </w:r>
      <w:r>
        <w:rPr>
          <w:rFonts w:hint="eastAsia" w:eastAsia="仿宋_GB2312"/>
          <w:sz w:val="32"/>
          <w:szCs w:val="32"/>
        </w:rPr>
        <w:t>区人民代表大会经费</w:t>
      </w:r>
      <w:r>
        <w:rPr>
          <w:rFonts w:eastAsia="仿宋_GB2312"/>
          <w:sz w:val="32"/>
          <w:szCs w:val="32"/>
        </w:rPr>
        <w:t>支出</w:t>
      </w:r>
      <w:r>
        <w:rPr>
          <w:rFonts w:hint="eastAsia" w:eastAsia="仿宋_GB2312"/>
          <w:sz w:val="32"/>
          <w:szCs w:val="32"/>
        </w:rPr>
        <w:t>91.2</w:t>
      </w:r>
      <w:r>
        <w:rPr>
          <w:rFonts w:eastAsia="仿宋_GB2312"/>
          <w:sz w:val="32"/>
          <w:szCs w:val="32"/>
        </w:rPr>
        <w:t>万元，主要用于</w:t>
      </w:r>
      <w:r>
        <w:rPr>
          <w:rFonts w:hint="eastAsia" w:eastAsia="仿宋_GB2312"/>
          <w:sz w:val="32"/>
          <w:szCs w:val="32"/>
        </w:rPr>
        <w:t>召开区人民代表大会</w:t>
      </w:r>
      <w:r>
        <w:rPr>
          <w:rFonts w:eastAsia="仿宋_GB2312"/>
          <w:sz w:val="32"/>
          <w:szCs w:val="32"/>
        </w:rPr>
        <w:t>等方面；</w:t>
      </w:r>
      <w:r>
        <w:rPr>
          <w:rFonts w:hint="eastAsia" w:eastAsia="仿宋_GB2312"/>
          <w:sz w:val="32"/>
          <w:szCs w:val="32"/>
        </w:rPr>
        <w:t>区人大常委会会议经费</w:t>
      </w:r>
      <w:r>
        <w:rPr>
          <w:rFonts w:eastAsia="仿宋_GB2312"/>
          <w:sz w:val="32"/>
          <w:szCs w:val="32"/>
        </w:rPr>
        <w:t>支出</w:t>
      </w:r>
      <w:r>
        <w:rPr>
          <w:rFonts w:hint="eastAsia" w:eastAsia="仿宋_GB2312"/>
          <w:sz w:val="32"/>
          <w:szCs w:val="32"/>
        </w:rPr>
        <w:t>13.8</w:t>
      </w:r>
      <w:r>
        <w:rPr>
          <w:rFonts w:eastAsia="仿宋_GB2312"/>
          <w:sz w:val="32"/>
          <w:szCs w:val="32"/>
        </w:rPr>
        <w:t>万元，主要用于</w:t>
      </w:r>
      <w:r>
        <w:rPr>
          <w:rFonts w:hint="eastAsia" w:eastAsia="仿宋_GB2312"/>
          <w:sz w:val="32"/>
          <w:szCs w:val="32"/>
        </w:rPr>
        <w:t>召开区人大常委会会议</w:t>
      </w:r>
      <w:r>
        <w:rPr>
          <w:rFonts w:eastAsia="仿宋_GB2312"/>
          <w:sz w:val="32"/>
          <w:szCs w:val="32"/>
        </w:rPr>
        <w:t>等方面；</w:t>
      </w:r>
      <w:r>
        <w:rPr>
          <w:rFonts w:hint="eastAsia" w:eastAsia="仿宋_GB2312"/>
          <w:sz w:val="32"/>
          <w:szCs w:val="32"/>
        </w:rPr>
        <w:t>人大代表联系群众网格化管理工作平台建设经费</w:t>
      </w:r>
      <w:r>
        <w:rPr>
          <w:rFonts w:eastAsia="仿宋_GB2312"/>
          <w:sz w:val="32"/>
          <w:szCs w:val="32"/>
        </w:rPr>
        <w:t>支出</w:t>
      </w:r>
      <w:r>
        <w:rPr>
          <w:rFonts w:hint="eastAsia" w:eastAsia="仿宋_GB2312"/>
          <w:sz w:val="32"/>
          <w:szCs w:val="32"/>
        </w:rPr>
        <w:t>41</w:t>
      </w:r>
      <w:r>
        <w:rPr>
          <w:rFonts w:eastAsia="仿宋_GB2312"/>
          <w:sz w:val="32"/>
          <w:szCs w:val="32"/>
        </w:rPr>
        <w:t>万元，主要用于</w:t>
      </w:r>
      <w:r>
        <w:rPr>
          <w:rFonts w:hint="eastAsia" w:eastAsia="仿宋_GB2312"/>
          <w:sz w:val="32"/>
          <w:szCs w:val="32"/>
        </w:rPr>
        <w:t>代表联系群众网格化管理工作</w:t>
      </w:r>
      <w:r>
        <w:rPr>
          <w:rFonts w:eastAsia="仿宋_GB2312"/>
          <w:sz w:val="32"/>
          <w:szCs w:val="32"/>
        </w:rPr>
        <w:t>等方面；</w:t>
      </w:r>
      <w:r>
        <w:rPr>
          <w:rFonts w:hint="eastAsia" w:eastAsia="仿宋_GB2312"/>
          <w:sz w:val="32"/>
          <w:szCs w:val="32"/>
        </w:rPr>
        <w:t>人大代表活动经费</w:t>
      </w:r>
      <w:r>
        <w:rPr>
          <w:rFonts w:eastAsia="仿宋_GB2312"/>
          <w:sz w:val="32"/>
          <w:szCs w:val="32"/>
        </w:rPr>
        <w:t>支出</w:t>
      </w:r>
      <w:r>
        <w:rPr>
          <w:rFonts w:hint="eastAsia" w:eastAsia="仿宋_GB2312"/>
          <w:sz w:val="32"/>
          <w:szCs w:val="32"/>
        </w:rPr>
        <w:t>20.92</w:t>
      </w:r>
      <w:r>
        <w:rPr>
          <w:rFonts w:eastAsia="仿宋_GB2312"/>
          <w:sz w:val="32"/>
          <w:szCs w:val="32"/>
        </w:rPr>
        <w:t>万元，主要用于</w:t>
      </w:r>
      <w:r>
        <w:rPr>
          <w:rFonts w:hint="eastAsia" w:eastAsia="仿宋_GB2312"/>
          <w:sz w:val="32"/>
          <w:szCs w:val="32"/>
        </w:rPr>
        <w:t>代表活动</w:t>
      </w:r>
      <w:r>
        <w:rPr>
          <w:rFonts w:eastAsia="仿宋_GB2312"/>
          <w:sz w:val="32"/>
          <w:szCs w:val="32"/>
        </w:rPr>
        <w:t>等方面；</w:t>
      </w:r>
      <w:r>
        <w:rPr>
          <w:rFonts w:hint="eastAsia" w:eastAsia="仿宋_GB2312"/>
          <w:sz w:val="32"/>
          <w:szCs w:val="32"/>
        </w:rPr>
        <w:t>人大“五行”活动经费</w:t>
      </w:r>
      <w:r>
        <w:rPr>
          <w:rFonts w:eastAsia="仿宋_GB2312"/>
          <w:sz w:val="32"/>
          <w:szCs w:val="32"/>
        </w:rPr>
        <w:t>支出</w:t>
      </w:r>
      <w:r>
        <w:rPr>
          <w:rFonts w:hint="eastAsia" w:eastAsia="仿宋_GB2312"/>
          <w:sz w:val="32"/>
          <w:szCs w:val="32"/>
        </w:rPr>
        <w:t>5</w:t>
      </w:r>
      <w:r>
        <w:rPr>
          <w:rFonts w:eastAsia="仿宋_GB2312"/>
          <w:sz w:val="32"/>
          <w:szCs w:val="32"/>
        </w:rPr>
        <w:t>万元，主要用于</w:t>
      </w:r>
      <w:r>
        <w:rPr>
          <w:rFonts w:hint="eastAsia" w:eastAsia="仿宋_GB2312"/>
          <w:sz w:val="32"/>
          <w:szCs w:val="32"/>
        </w:rPr>
        <w:t>人大“五行”活动</w:t>
      </w:r>
      <w:r>
        <w:rPr>
          <w:rFonts w:eastAsia="仿宋_GB2312"/>
          <w:sz w:val="32"/>
          <w:szCs w:val="32"/>
        </w:rPr>
        <w:t>等。</w:t>
      </w:r>
      <w:r>
        <w:rPr>
          <w:rFonts w:hint="eastAsia" w:eastAsia="仿宋_GB2312"/>
          <w:sz w:val="32"/>
          <w:szCs w:val="32"/>
        </w:rPr>
        <w:t>海外台胞侨胞调研经费5万元，主要用于海外台侨胞工作调研活动。党建工作经费3万元，主要用于开展党建工作。派出纪检工作经费3万元，主要用于派驻纪检组开展工作。实际使用</w:t>
      </w:r>
      <w:r>
        <w:rPr>
          <w:rFonts w:hint="eastAsia" w:ascii="仿宋" w:hAnsi="仿宋" w:eastAsia="仿宋"/>
          <w:sz w:val="30"/>
          <w:szCs w:val="30"/>
          <w:lang w:val="en-US"/>
        </w:rPr>
        <w:t>项目支出：人大会议项目支出37.3万元，人大监督项目支出5万元，代表工作项目支出48.46万元，共计90.76万元。</w:t>
      </w:r>
    </w:p>
    <w:p>
      <w:pPr>
        <w:pStyle w:val="18"/>
        <w:tabs>
          <w:tab w:val="left" w:pos="1101"/>
        </w:tabs>
        <w:spacing w:line="560"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rPr>
        <w:t>2、</w:t>
      </w:r>
      <w:r>
        <w:rPr>
          <w:rFonts w:hint="eastAsia" w:ascii="仿宋_GB2312" w:hAnsi="仿宋_GB2312" w:eastAsia="仿宋_GB2312" w:cs="仿宋_GB2312"/>
          <w:color w:val="000000"/>
          <w:sz w:val="32"/>
          <w:szCs w:val="32"/>
        </w:rPr>
        <w:t>项目资金管理情况分析，主要包括管理制度、办法的制订及执行情况。</w:t>
      </w:r>
    </w:p>
    <w:p>
      <w:pPr>
        <w:spacing w:line="560" w:lineRule="exact"/>
        <w:ind w:firstLine="640" w:firstLineChars="200"/>
        <w:rPr>
          <w:rFonts w:ascii="仿宋_GB2312" w:hAnsi="仿宋_GB2312" w:eastAsia="仿宋_GB2312" w:cs="仿宋_GB2312"/>
          <w:color w:val="000000"/>
          <w:sz w:val="32"/>
          <w:szCs w:val="32"/>
          <w:lang w:val="zh-CN" w:bidi="zh-CN"/>
        </w:rPr>
      </w:pPr>
      <w:r>
        <w:rPr>
          <w:rFonts w:hint="eastAsia" w:ascii="仿宋_GB2312" w:hAnsi="仿宋_GB2312" w:eastAsia="仿宋_GB2312" w:cs="仿宋_GB2312"/>
          <w:color w:val="000000"/>
          <w:sz w:val="32"/>
          <w:szCs w:val="32"/>
          <w:lang w:val="zh-CN" w:bidi="zh-CN"/>
        </w:rPr>
        <w:t>我单位严格按照《预算法》、《行政单位财务制度》等管理制度执行，按规定使用项目资金，专款专用，不存在超范围超标准支出、转移资金、挤占挪用等违法违规问题。</w:t>
      </w:r>
    </w:p>
    <w:p>
      <w:pPr>
        <w:pStyle w:val="18"/>
        <w:tabs>
          <w:tab w:val="left" w:pos="876"/>
        </w:tabs>
        <w:spacing w:line="560" w:lineRule="exact"/>
        <w:ind w:firstLine="643" w:firstLineChars="200"/>
        <w:rPr>
          <w:rFonts w:ascii="仿宋_GB2312" w:hAnsi="仿宋_GB2312" w:eastAsia="仿宋_GB2312" w:cs="仿宋_GB2312"/>
          <w:b/>
          <w:bCs/>
          <w:sz w:val="32"/>
          <w:szCs w:val="32"/>
        </w:rPr>
      </w:pPr>
      <w:bookmarkStart w:id="8" w:name="bookmark101"/>
      <w:r>
        <w:rPr>
          <w:rFonts w:hint="eastAsia" w:ascii="仿宋_GB2312" w:hAnsi="仿宋_GB2312" w:eastAsia="仿宋_GB2312" w:cs="仿宋_GB2312"/>
          <w:b/>
          <w:bCs/>
          <w:sz w:val="32"/>
          <w:szCs w:val="32"/>
        </w:rPr>
        <w:t>四</w:t>
      </w:r>
      <w:bookmarkEnd w:id="8"/>
      <w:r>
        <w:rPr>
          <w:rFonts w:hint="eastAsia" w:ascii="仿宋_GB2312" w:hAnsi="仿宋_GB2312" w:eastAsia="仿宋_GB2312" w:cs="仿宋_GB2312"/>
          <w:b/>
          <w:bCs/>
          <w:sz w:val="32"/>
          <w:szCs w:val="32"/>
        </w:rPr>
        <w:t>、资产管理情况</w:t>
      </w:r>
    </w:p>
    <w:p>
      <w:pPr>
        <w:pStyle w:val="18"/>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sz w:val="32"/>
          <w:szCs w:val="32"/>
        </w:rPr>
        <w:t>我单位资产的配置、管理、处置均按财政相关制度执行，安排专人负责固定资产管理，定期进行资产清查盘点、账实核对，及时处理报废资产，确保了国有资产安全完整。</w:t>
      </w:r>
    </w:p>
    <w:p>
      <w:pPr>
        <w:pStyle w:val="18"/>
        <w:tabs>
          <w:tab w:val="left" w:pos="886"/>
        </w:tabs>
        <w:spacing w:line="560" w:lineRule="exact"/>
        <w:ind w:firstLine="643" w:firstLineChars="200"/>
        <w:rPr>
          <w:rFonts w:ascii="仿宋_GB2312" w:hAnsi="仿宋_GB2312" w:eastAsia="仿宋_GB2312" w:cs="仿宋_GB2312"/>
          <w:b/>
          <w:bCs/>
          <w:sz w:val="32"/>
          <w:szCs w:val="32"/>
        </w:rPr>
      </w:pPr>
      <w:bookmarkStart w:id="9" w:name="bookmark102"/>
      <w:r>
        <w:rPr>
          <w:rFonts w:hint="eastAsia" w:ascii="仿宋_GB2312" w:hAnsi="仿宋_GB2312" w:eastAsia="仿宋_GB2312" w:cs="仿宋_GB2312"/>
          <w:b/>
          <w:bCs/>
          <w:color w:val="000000"/>
          <w:sz w:val="32"/>
          <w:szCs w:val="32"/>
        </w:rPr>
        <w:t>五</w:t>
      </w:r>
      <w:bookmarkEnd w:id="9"/>
      <w:r>
        <w:rPr>
          <w:rFonts w:hint="eastAsia" w:ascii="仿宋_GB2312" w:hAnsi="仿宋_GB2312" w:eastAsia="仿宋_GB2312" w:cs="仿宋_GB2312"/>
          <w:b/>
          <w:bCs/>
          <w:color w:val="000000"/>
          <w:sz w:val="32"/>
          <w:szCs w:val="32"/>
        </w:rPr>
        <w:t>、部门整体支出绩效情况</w:t>
      </w:r>
    </w:p>
    <w:p>
      <w:pPr>
        <w:pStyle w:val="30"/>
        <w:spacing w:before="0" w:beforeAutospacing="0" w:after="1" w:afterAutospacing="0"/>
        <w:ind w:firstLine="640"/>
        <w:rPr>
          <w:rFonts w:ascii="仿宋" w:hAnsi="仿宋" w:eastAsia="仿宋"/>
          <w:sz w:val="30"/>
          <w:szCs w:val="30"/>
        </w:rPr>
      </w:pPr>
      <w:r>
        <w:rPr>
          <w:rStyle w:val="31"/>
          <w:rFonts w:hint="eastAsia" w:ascii="仿宋" w:hAnsi="仿宋" w:eastAsia="仿宋"/>
          <w:sz w:val="30"/>
          <w:szCs w:val="30"/>
        </w:rPr>
        <w:t>本部门预算绩效管理开展情况、绩效目标和绩效评价报告如下：</w:t>
      </w:r>
      <w:r>
        <w:rPr>
          <w:rFonts w:hint="eastAsia" w:ascii="仿宋" w:hAnsi="仿宋" w:eastAsia="仿宋"/>
          <w:sz w:val="30"/>
          <w:szCs w:val="30"/>
        </w:rPr>
        <w:br w:type="textWrapping"/>
      </w:r>
      <w:r>
        <w:rPr>
          <w:rStyle w:val="31"/>
          <w:rFonts w:hint="eastAsia" w:ascii="仿宋" w:hAnsi="仿宋" w:eastAsia="仿宋"/>
          <w:sz w:val="30"/>
          <w:szCs w:val="30"/>
        </w:rPr>
        <w:t xml:space="preserve">  单位总体运行良好，圆满完成了各项工作任务；预决算偏离控制在10%以内，无负债。组织代表参加省、市人大会议；召开了珠晖区第四届人大六次、七次人民代表大会；按期召开区人大常委会；开展好年度安排的各项执法检查，各办（委）开展专项执法检查12次，监督了各项法律在不同领域的执行情况；组织代表履职培训等一系列活动。本年支出共计</w:t>
      </w:r>
      <w:r>
        <w:rPr>
          <w:rStyle w:val="31"/>
          <w:rFonts w:hint="eastAsia" w:ascii="仿宋" w:hAnsi="仿宋" w:eastAsia="仿宋"/>
          <w:sz w:val="30"/>
          <w:szCs w:val="30"/>
          <w:lang w:val="en-US" w:eastAsia="zh-CN"/>
        </w:rPr>
        <w:t>719.25</w:t>
      </w:r>
      <w:r>
        <w:rPr>
          <w:rStyle w:val="31"/>
          <w:rFonts w:hint="eastAsia" w:ascii="仿宋" w:hAnsi="仿宋" w:eastAsia="仿宋"/>
          <w:sz w:val="30"/>
          <w:szCs w:val="30"/>
        </w:rPr>
        <w:t>万元，其中基本支出</w:t>
      </w:r>
      <w:r>
        <w:rPr>
          <w:rStyle w:val="31"/>
          <w:rFonts w:hint="eastAsia" w:ascii="仿宋" w:hAnsi="仿宋" w:eastAsia="仿宋"/>
          <w:sz w:val="30"/>
          <w:szCs w:val="30"/>
          <w:lang w:val="en-US" w:eastAsia="zh-CN"/>
        </w:rPr>
        <w:t>600.71</w:t>
      </w:r>
      <w:r>
        <w:rPr>
          <w:rStyle w:val="31"/>
          <w:rFonts w:hint="eastAsia" w:ascii="仿宋" w:hAnsi="仿宋" w:eastAsia="仿宋"/>
          <w:sz w:val="30"/>
          <w:szCs w:val="30"/>
        </w:rPr>
        <w:t>万元，项目支出</w:t>
      </w:r>
      <w:r>
        <w:rPr>
          <w:rStyle w:val="31"/>
          <w:rFonts w:hint="eastAsia" w:ascii="仿宋" w:hAnsi="仿宋" w:eastAsia="仿宋"/>
          <w:sz w:val="30"/>
          <w:szCs w:val="30"/>
          <w:lang w:val="en-US" w:eastAsia="zh-CN"/>
        </w:rPr>
        <w:t>118.54</w:t>
      </w:r>
      <w:r>
        <w:rPr>
          <w:rStyle w:val="31"/>
          <w:rFonts w:hint="eastAsia" w:ascii="仿宋" w:hAnsi="仿宋" w:eastAsia="仿宋"/>
          <w:sz w:val="30"/>
          <w:szCs w:val="30"/>
        </w:rPr>
        <w:t>万元。一般公共预算财政拨款支出共计</w:t>
      </w:r>
      <w:r>
        <w:rPr>
          <w:rStyle w:val="31"/>
          <w:rFonts w:hint="eastAsia" w:ascii="仿宋" w:hAnsi="仿宋" w:eastAsia="仿宋"/>
          <w:sz w:val="30"/>
          <w:szCs w:val="30"/>
          <w:lang w:val="en-US" w:eastAsia="zh-CN"/>
        </w:rPr>
        <w:t>719.25</w:t>
      </w:r>
      <w:r>
        <w:rPr>
          <w:rStyle w:val="31"/>
          <w:rFonts w:hint="eastAsia" w:ascii="仿宋" w:hAnsi="仿宋" w:eastAsia="仿宋"/>
          <w:sz w:val="30"/>
          <w:szCs w:val="30"/>
        </w:rPr>
        <w:t>万元，其中基本支出</w:t>
      </w:r>
      <w:r>
        <w:rPr>
          <w:rStyle w:val="31"/>
          <w:rFonts w:hint="eastAsia" w:ascii="仿宋" w:hAnsi="仿宋" w:eastAsia="仿宋"/>
          <w:sz w:val="30"/>
          <w:szCs w:val="30"/>
          <w:lang w:val="en-US" w:eastAsia="zh-CN"/>
        </w:rPr>
        <w:t>600.71</w:t>
      </w:r>
      <w:r>
        <w:rPr>
          <w:rStyle w:val="31"/>
          <w:rFonts w:hint="eastAsia" w:ascii="仿宋" w:hAnsi="仿宋" w:eastAsia="仿宋"/>
          <w:sz w:val="30"/>
          <w:szCs w:val="30"/>
        </w:rPr>
        <w:t>万元，项目支出</w:t>
      </w:r>
      <w:r>
        <w:rPr>
          <w:rStyle w:val="31"/>
          <w:rFonts w:hint="eastAsia" w:ascii="仿宋" w:hAnsi="仿宋" w:eastAsia="仿宋"/>
          <w:sz w:val="30"/>
          <w:szCs w:val="30"/>
          <w:lang w:val="en-US" w:eastAsia="zh-CN"/>
        </w:rPr>
        <w:t>118.54</w:t>
      </w:r>
      <w:r>
        <w:rPr>
          <w:rStyle w:val="31"/>
          <w:rFonts w:hint="eastAsia" w:ascii="仿宋" w:hAnsi="仿宋" w:eastAsia="仿宋"/>
          <w:sz w:val="30"/>
          <w:szCs w:val="30"/>
        </w:rPr>
        <w:t>万元。</w:t>
      </w:r>
      <w:r>
        <w:rPr>
          <w:rFonts w:hint="eastAsia" w:ascii="仿宋" w:hAnsi="仿宋" w:eastAsia="仿宋"/>
          <w:sz w:val="30"/>
          <w:szCs w:val="30"/>
        </w:rPr>
        <w:br w:type="textWrapping"/>
      </w:r>
      <w:r>
        <w:rPr>
          <w:rStyle w:val="31"/>
          <w:rFonts w:hint="eastAsia" w:ascii="仿宋" w:hAnsi="仿宋" w:eastAsia="仿宋"/>
          <w:sz w:val="30"/>
          <w:szCs w:val="30"/>
        </w:rPr>
        <w:t xml:space="preserve">  本次单位绩效评价良好，97分</w:t>
      </w:r>
    </w:p>
    <w:p>
      <w:pPr>
        <w:pStyle w:val="18"/>
        <w:numPr>
          <w:ilvl w:val="0"/>
          <w:numId w:val="2"/>
        </w:numPr>
        <w:tabs>
          <w:tab w:val="left" w:pos="886"/>
        </w:tabs>
        <w:spacing w:line="560" w:lineRule="exact"/>
        <w:ind w:firstLine="420"/>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存在的主要问题</w:t>
      </w:r>
    </w:p>
    <w:p>
      <w:pPr>
        <w:pStyle w:val="18"/>
        <w:tabs>
          <w:tab w:val="left" w:pos="886"/>
        </w:tabs>
        <w:spacing w:line="560" w:lineRule="exact"/>
        <w:ind w:firstLine="320" w:firstLineChars="100"/>
        <w:rPr>
          <w:rFonts w:ascii="仿宋_GB2312" w:hAnsi="仿宋_GB2312" w:eastAsia="仿宋_GB2312" w:cs="仿宋_GB2312"/>
          <w:color w:val="000000"/>
          <w:sz w:val="32"/>
          <w:szCs w:val="32"/>
          <w:lang w:val="en-US"/>
        </w:rPr>
      </w:pPr>
      <w:r>
        <w:rPr>
          <w:rFonts w:hint="eastAsia" w:ascii="仿宋_GB2312" w:hAnsi="仿宋_GB2312" w:eastAsia="仿宋_GB2312" w:cs="仿宋_GB2312"/>
          <w:color w:val="000000"/>
          <w:sz w:val="32"/>
          <w:szCs w:val="32"/>
          <w:lang w:val="en-US"/>
        </w:rPr>
        <w:t>预算管理精细化有待提升，预算执行过程中存在着不同性质的资金中混用，增加了记账难度，资金使用有待进一步规范。</w:t>
      </w:r>
    </w:p>
    <w:p>
      <w:pPr>
        <w:pStyle w:val="18"/>
        <w:tabs>
          <w:tab w:val="left" w:pos="886"/>
        </w:tabs>
        <w:spacing w:line="560" w:lineRule="exact"/>
        <w:ind w:firstLine="420"/>
        <w:rPr>
          <w:rFonts w:ascii="仿宋_GB2312" w:hAnsi="仿宋_GB2312" w:eastAsia="仿宋_GB2312" w:cs="仿宋_GB2312"/>
          <w:b/>
          <w:bCs/>
          <w:sz w:val="32"/>
          <w:szCs w:val="32"/>
        </w:rPr>
      </w:pPr>
      <w:bookmarkStart w:id="10" w:name="bookmark104"/>
      <w:r>
        <w:rPr>
          <w:rFonts w:hint="eastAsia" w:ascii="仿宋_GB2312" w:hAnsi="仿宋_GB2312" w:eastAsia="仿宋_GB2312" w:cs="仿宋_GB2312"/>
          <w:b/>
          <w:bCs/>
          <w:color w:val="000000"/>
          <w:sz w:val="32"/>
          <w:szCs w:val="32"/>
        </w:rPr>
        <w:t>七</w:t>
      </w:r>
      <w:bookmarkEnd w:id="10"/>
      <w:r>
        <w:rPr>
          <w:rFonts w:hint="eastAsia" w:ascii="仿宋_GB2312" w:hAnsi="仿宋_GB2312" w:eastAsia="仿宋_GB2312" w:cs="仿宋_GB2312"/>
          <w:b/>
          <w:bCs/>
          <w:color w:val="000000"/>
          <w:sz w:val="32"/>
          <w:szCs w:val="32"/>
        </w:rPr>
        <w:t>、改进措施和有关建议</w:t>
      </w:r>
    </w:p>
    <w:p>
      <w:pPr>
        <w:spacing w:line="54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细化预算编制工作，认真做好预算的编制。进一步加强内部机构的预算管理意识，严格按照预算编制的相关制度和要求，本着“勤俭节约、保障运转”的原则进行预算的编制;编制范围尽可能地全面、不漏项，进一步提高预算编制的科学性、合理性、严谨性和可控性。在日常预算管理过程中，进一步加强预算支出的审核、跟踪及预算执行情况分析。加强管理，严格执行单位财务制度。</w:t>
      </w:r>
    </w:p>
    <w:p>
      <w:pPr>
        <w:pStyle w:val="4"/>
        <w:spacing w:line="560" w:lineRule="exact"/>
        <w:ind w:firstLine="585"/>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进一步健全和完善资产管理制度及内部控制制度，创新管理手段，用新思路、新方法，改进完善资产管理方法。</w:t>
      </w:r>
    </w:p>
    <w:p>
      <w:pPr>
        <w:pStyle w:val="20"/>
        <w:spacing w:before="0"/>
        <w:ind w:firstLine="0"/>
        <w:jc w:val="left"/>
        <w:rPr>
          <w:rFonts w:ascii="Times New Roman" w:hAnsi="Times New Roman" w:eastAsia="仿宋"/>
          <w:color w:val="000000"/>
          <w:lang w:bidi="zh-CN"/>
        </w:rPr>
      </w:pPr>
    </w:p>
    <w:p>
      <w:pPr>
        <w:spacing w:line="1" w:lineRule="exact"/>
        <w:jc w:val="center"/>
        <w:rPr>
          <w:rFonts w:ascii="宋体" w:hAnsi="宋体" w:cs="宋体"/>
          <w:sz w:val="18"/>
          <w:szCs w:val="18"/>
        </w:rPr>
      </w:pPr>
    </w:p>
    <w:sectPr>
      <w:footerReference r:id="rId3" w:type="default"/>
      <w:footerReference r:id="rId4" w:type="even"/>
      <w:pgSz w:w="11906" w:h="16838"/>
      <w:pgMar w:top="1383" w:right="1701" w:bottom="127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rPr>
        <w:sz w:val="24"/>
      </w:rP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2"/>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w:pict>
        <v:shape id="Shape 30" o:spid="_x0000_s1027" o:spt="202" type="#_x0000_t202" style="position:absolute;left:0pt;margin-left:79.6pt;margin-top:766.25pt;height:8.4pt;width:47.5pt;mso-position-horizontal-relative:page;mso-position-vertical-relative:page;mso-wrap-style:none;z-index:-251657216;mso-width-relative:page;mso-height-relative:page;" filled="f" stroked="f" coordsize="21600,21600" o:gfxdata="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njC3MNgA&#10;AAANAQAADwAAAAAAAAABACAAAAAiAAAAZHJzL2Rvd25yZXYueG1sUEsBAhQAFAAAAAgAh07iQLFp&#10;guatAQAAcQMAAA4AAAAAAAAAAQAgAAAAJwEAAGRycy9lMm9Eb2MueG1sUEsFBgAAAAAGAAYAWQEA&#10;AEYFAAAAAA==&#10;">
          <v:path/>
          <v:fill on="f" focussize="0,0"/>
          <v:stroke on="f" joinstyle="miter"/>
          <v:imagedata o:title=""/>
          <o:lock v:ext="edit"/>
          <v:textbox inset="0mm,0mm,0mm,0mm" style="mso-fit-shape-to-text:t;">
            <w:txbxContent>
              <w:p>
                <w:pPr>
                  <w:pStyle w:val="24"/>
                  <w:jc w:val="left"/>
                  <w:rPr>
                    <w:sz w:val="24"/>
                    <w:szCs w:val="24"/>
                  </w:rPr>
                </w:pPr>
                <w:r>
                  <w:rPr>
                    <w:rFonts w:ascii="Courier New" w:hAnsi="Courier New" w:eastAsia="Courier New" w:cs="Courier New"/>
                    <w:color w:val="000000"/>
                    <w:sz w:val="24"/>
                    <w:szCs w:val="24"/>
                    <w:lang w:val="en-US" w:eastAsia="en-US" w:bidi="en-US"/>
                  </w:rPr>
                  <w:t>—</w:t>
                </w:r>
                <w:r>
                  <w:fldChar w:fldCharType="begin"/>
                </w:r>
                <w:r>
                  <w:instrText xml:space="preserve"> PAGE \* MERGEFORMAT </w:instrText>
                </w:r>
                <w:r>
                  <w:fldChar w:fldCharType="separate"/>
                </w:r>
                <w:r>
                  <w:rPr>
                    <w:rFonts w:ascii="Courier New" w:hAnsi="Courier New" w:eastAsia="Courier New" w:cs="Courier New"/>
                    <w:color w:val="000000"/>
                    <w:sz w:val="24"/>
                    <w:szCs w:val="24"/>
                  </w:rPr>
                  <w:t>9</w:t>
                </w:r>
                <w:r>
                  <w:rPr>
                    <w:rFonts w:ascii="Courier New" w:hAnsi="Courier New" w:eastAsia="Courier New" w:cs="Courier New"/>
                    <w:color w:val="000000"/>
                    <w:sz w:val="24"/>
                    <w:szCs w:val="24"/>
                  </w:rPr>
                  <w:fldChar w:fldCharType="end"/>
                </w:r>
                <w:r>
                  <w:rPr>
                    <w:rFonts w:ascii="Courier New" w:hAnsi="Courier New" w:eastAsia="Courier New" w:cs="Courier New"/>
                    <w:color w:val="000000"/>
                    <w:sz w:val="24"/>
                    <w:szCs w:val="24"/>
                    <w:lang w:val="en-US" w:eastAsia="en-US" w:bidi="en-US"/>
                  </w:rPr>
                  <w:t>—</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BFEB67"/>
    <w:multiLevelType w:val="singleLevel"/>
    <w:tmpl w:val="ECBFEB67"/>
    <w:lvl w:ilvl="0" w:tentative="0">
      <w:start w:val="6"/>
      <w:numFmt w:val="chineseCounting"/>
      <w:suff w:val="nothing"/>
      <w:lvlText w:val="%1、"/>
      <w:lvlJc w:val="left"/>
      <w:rPr>
        <w:rFonts w:hint="eastAsia"/>
      </w:rPr>
    </w:lvl>
  </w:abstractNum>
  <w:abstractNum w:abstractNumId="1">
    <w:nsid w:val="7A2D8E99"/>
    <w:multiLevelType w:val="singleLevel"/>
    <w:tmpl w:val="7A2D8E99"/>
    <w:lvl w:ilvl="0" w:tentative="0">
      <w:start w:val="2"/>
      <w:numFmt w:val="chineseCounting"/>
      <w:suff w:val="nothing"/>
      <w:lvlText w:val="（%1）"/>
      <w:lvlJc w:val="left"/>
      <w:pPr>
        <w:ind w:left="13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TY3Yzg4OTFkYzI1MGEyYWYzZmViN2M2MmI4YjdlYTMifQ=="/>
  </w:docVars>
  <w:rsids>
    <w:rsidRoot w:val="56C81120"/>
    <w:rsid w:val="0000288F"/>
    <w:rsid w:val="001165C7"/>
    <w:rsid w:val="001F560B"/>
    <w:rsid w:val="00264A23"/>
    <w:rsid w:val="002D6009"/>
    <w:rsid w:val="0040505F"/>
    <w:rsid w:val="00453644"/>
    <w:rsid w:val="0051644F"/>
    <w:rsid w:val="005A0293"/>
    <w:rsid w:val="005D4CDF"/>
    <w:rsid w:val="00623B34"/>
    <w:rsid w:val="006C0082"/>
    <w:rsid w:val="006D31F3"/>
    <w:rsid w:val="00805A64"/>
    <w:rsid w:val="00867977"/>
    <w:rsid w:val="00931F9B"/>
    <w:rsid w:val="009D1022"/>
    <w:rsid w:val="00A978CC"/>
    <w:rsid w:val="00AF4311"/>
    <w:rsid w:val="00AF46EF"/>
    <w:rsid w:val="00B5546A"/>
    <w:rsid w:val="00B613B6"/>
    <w:rsid w:val="00D600F5"/>
    <w:rsid w:val="00EC5BD8"/>
    <w:rsid w:val="00F1139E"/>
    <w:rsid w:val="00F3085D"/>
    <w:rsid w:val="00F65D3E"/>
    <w:rsid w:val="00FF29B5"/>
    <w:rsid w:val="02312FDE"/>
    <w:rsid w:val="030A3C3B"/>
    <w:rsid w:val="03737E75"/>
    <w:rsid w:val="0C505A2A"/>
    <w:rsid w:val="0D6974DF"/>
    <w:rsid w:val="0DCF742F"/>
    <w:rsid w:val="15224E9F"/>
    <w:rsid w:val="1810076A"/>
    <w:rsid w:val="1CB55F50"/>
    <w:rsid w:val="1F6E185C"/>
    <w:rsid w:val="1FC35006"/>
    <w:rsid w:val="205265F0"/>
    <w:rsid w:val="236639AE"/>
    <w:rsid w:val="27335963"/>
    <w:rsid w:val="281F749A"/>
    <w:rsid w:val="290A0FAD"/>
    <w:rsid w:val="2A0222CB"/>
    <w:rsid w:val="2C8F18D7"/>
    <w:rsid w:val="2DF12EAF"/>
    <w:rsid w:val="33B015AE"/>
    <w:rsid w:val="375A4A11"/>
    <w:rsid w:val="380456FC"/>
    <w:rsid w:val="39BC1E30"/>
    <w:rsid w:val="39FE7598"/>
    <w:rsid w:val="3A365FAA"/>
    <w:rsid w:val="3A970F0F"/>
    <w:rsid w:val="3BE645DA"/>
    <w:rsid w:val="3F577654"/>
    <w:rsid w:val="40902688"/>
    <w:rsid w:val="423B1DB6"/>
    <w:rsid w:val="45DB5484"/>
    <w:rsid w:val="480A174F"/>
    <w:rsid w:val="48635959"/>
    <w:rsid w:val="4999703E"/>
    <w:rsid w:val="4A8F126D"/>
    <w:rsid w:val="4B7F06A5"/>
    <w:rsid w:val="4D301426"/>
    <w:rsid w:val="4D625F91"/>
    <w:rsid w:val="527541A2"/>
    <w:rsid w:val="52E51199"/>
    <w:rsid w:val="54A5106A"/>
    <w:rsid w:val="56C81120"/>
    <w:rsid w:val="56EF6996"/>
    <w:rsid w:val="56F073BC"/>
    <w:rsid w:val="5B8E7E9F"/>
    <w:rsid w:val="5C222FD4"/>
    <w:rsid w:val="5D297D93"/>
    <w:rsid w:val="62513BD9"/>
    <w:rsid w:val="62696597"/>
    <w:rsid w:val="64492486"/>
    <w:rsid w:val="64F92503"/>
    <w:rsid w:val="67356573"/>
    <w:rsid w:val="688268EC"/>
    <w:rsid w:val="72206E63"/>
    <w:rsid w:val="749D2395"/>
    <w:rsid w:val="75227E34"/>
    <w:rsid w:val="7D6B6009"/>
    <w:rsid w:val="7EAD4C52"/>
    <w:rsid w:val="7F0A0E6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8"/>
    <w:qFormat/>
    <w:uiPriority w:val="0"/>
    <w:pPr>
      <w:tabs>
        <w:tab w:val="center" w:pos="4153"/>
        <w:tab w:val="right" w:pos="8306"/>
      </w:tabs>
      <w:snapToGrid w:val="0"/>
      <w:jc w:val="left"/>
    </w:pPr>
    <w:rPr>
      <w:sz w:val="18"/>
    </w:rPr>
  </w:style>
  <w:style w:type="paragraph" w:styleId="3">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jc w:val="left"/>
    </w:pPr>
    <w:rPr>
      <w:kern w:val="0"/>
      <w:sz w:val="24"/>
    </w:rPr>
  </w:style>
  <w:style w:type="character" w:styleId="7">
    <w:name w:val="FollowedHyperlink"/>
    <w:basedOn w:val="6"/>
    <w:qFormat/>
    <w:uiPriority w:val="0"/>
    <w:rPr>
      <w:color w:val="800080"/>
      <w:u w:val="none"/>
    </w:rPr>
  </w:style>
  <w:style w:type="character" w:styleId="8">
    <w:name w:val="Emphasis"/>
    <w:basedOn w:val="6"/>
    <w:qFormat/>
    <w:uiPriority w:val="0"/>
  </w:style>
  <w:style w:type="character" w:styleId="9">
    <w:name w:val="HTML Definition"/>
    <w:basedOn w:val="6"/>
    <w:qFormat/>
    <w:uiPriority w:val="0"/>
  </w:style>
  <w:style w:type="character" w:styleId="10">
    <w:name w:val="HTML Typewriter"/>
    <w:basedOn w:val="6"/>
    <w:qFormat/>
    <w:uiPriority w:val="0"/>
    <w:rPr>
      <w:rFonts w:ascii="monospace" w:hAnsi="monospace" w:eastAsia="monospace" w:cs="monospace"/>
      <w:sz w:val="20"/>
    </w:rPr>
  </w:style>
  <w:style w:type="character" w:styleId="11">
    <w:name w:val="HTML Acronym"/>
    <w:basedOn w:val="6"/>
    <w:qFormat/>
    <w:uiPriority w:val="0"/>
  </w:style>
  <w:style w:type="character" w:styleId="12">
    <w:name w:val="HTML Variable"/>
    <w:basedOn w:val="6"/>
    <w:qFormat/>
    <w:uiPriority w:val="0"/>
  </w:style>
  <w:style w:type="character" w:styleId="13">
    <w:name w:val="Hyperlink"/>
    <w:basedOn w:val="6"/>
    <w:qFormat/>
    <w:uiPriority w:val="0"/>
    <w:rPr>
      <w:color w:val="0000FF"/>
      <w:u w:val="none"/>
    </w:rPr>
  </w:style>
  <w:style w:type="character" w:styleId="14">
    <w:name w:val="HTML Code"/>
    <w:basedOn w:val="6"/>
    <w:qFormat/>
    <w:uiPriority w:val="0"/>
    <w:rPr>
      <w:rFonts w:ascii="微软雅黑" w:hAnsi="微软雅黑" w:eastAsia="微软雅黑" w:cs="微软雅黑"/>
      <w:sz w:val="14"/>
      <w:szCs w:val="14"/>
    </w:rPr>
  </w:style>
  <w:style w:type="character" w:styleId="15">
    <w:name w:val="HTML Cite"/>
    <w:basedOn w:val="6"/>
    <w:qFormat/>
    <w:uiPriority w:val="0"/>
  </w:style>
  <w:style w:type="character" w:styleId="16">
    <w:name w:val="HTML Keyboard"/>
    <w:basedOn w:val="6"/>
    <w:qFormat/>
    <w:uiPriority w:val="0"/>
    <w:rPr>
      <w:rFonts w:hint="default" w:ascii="monospace" w:hAnsi="monospace" w:eastAsia="monospace" w:cs="monospace"/>
      <w:sz w:val="20"/>
    </w:rPr>
  </w:style>
  <w:style w:type="character" w:styleId="17">
    <w:name w:val="HTML Sample"/>
    <w:basedOn w:val="6"/>
    <w:qFormat/>
    <w:uiPriority w:val="0"/>
    <w:rPr>
      <w:rFonts w:hint="default" w:ascii="monospace" w:hAnsi="monospace" w:eastAsia="monospace" w:cs="monospace"/>
    </w:rPr>
  </w:style>
  <w:style w:type="paragraph" w:customStyle="1" w:styleId="18">
    <w:name w:val="Body text|1"/>
    <w:basedOn w:val="1"/>
    <w:qFormat/>
    <w:uiPriority w:val="0"/>
    <w:pPr>
      <w:spacing w:line="408" w:lineRule="auto"/>
      <w:ind w:firstLine="400"/>
    </w:pPr>
    <w:rPr>
      <w:rFonts w:ascii="宋体" w:hAnsi="宋体" w:cs="宋体"/>
      <w:sz w:val="19"/>
      <w:szCs w:val="19"/>
      <w:lang w:val="zh-CN" w:bidi="zh-CN"/>
    </w:rPr>
  </w:style>
  <w:style w:type="paragraph" w:customStyle="1" w:styleId="19">
    <w:name w:val="Heading #2|1"/>
    <w:basedOn w:val="1"/>
    <w:qFormat/>
    <w:uiPriority w:val="0"/>
    <w:pPr>
      <w:spacing w:after="300"/>
      <w:jc w:val="center"/>
      <w:outlineLvl w:val="1"/>
    </w:pPr>
    <w:rPr>
      <w:rFonts w:ascii="宋体" w:hAnsi="宋体" w:cs="宋体"/>
      <w:sz w:val="44"/>
      <w:szCs w:val="44"/>
      <w:lang w:val="zh-CN" w:bidi="zh-CN"/>
    </w:rPr>
  </w:style>
  <w:style w:type="paragraph" w:customStyle="1" w:styleId="20">
    <w:name w:val="Body text|3"/>
    <w:basedOn w:val="1"/>
    <w:qFormat/>
    <w:uiPriority w:val="0"/>
    <w:pPr>
      <w:spacing w:before="220" w:after="720"/>
      <w:ind w:firstLine="520"/>
    </w:pPr>
    <w:rPr>
      <w:sz w:val="32"/>
      <w:szCs w:val="32"/>
    </w:rPr>
  </w:style>
  <w:style w:type="paragraph" w:customStyle="1" w:styleId="21">
    <w:name w:val="Other|1"/>
    <w:basedOn w:val="1"/>
    <w:qFormat/>
    <w:uiPriority w:val="0"/>
    <w:pPr>
      <w:spacing w:line="302" w:lineRule="exact"/>
    </w:pPr>
    <w:rPr>
      <w:rFonts w:ascii="宋体" w:hAnsi="宋体" w:cs="宋体"/>
      <w:sz w:val="19"/>
      <w:szCs w:val="19"/>
      <w:lang w:val="zh-CN" w:bidi="zh-CN"/>
    </w:rPr>
  </w:style>
  <w:style w:type="paragraph" w:customStyle="1" w:styleId="22">
    <w:name w:val="Body text|4"/>
    <w:basedOn w:val="1"/>
    <w:qFormat/>
    <w:uiPriority w:val="0"/>
    <w:pPr>
      <w:spacing w:after="60"/>
      <w:ind w:firstLine="320"/>
    </w:pPr>
    <w:rPr>
      <w:rFonts w:ascii="宋体" w:hAnsi="宋体" w:cs="宋体"/>
      <w:lang w:val="zh-CN" w:bidi="zh-CN"/>
    </w:rPr>
  </w:style>
  <w:style w:type="paragraph" w:customStyle="1" w:styleId="23">
    <w:name w:val="Table caption|1"/>
    <w:basedOn w:val="1"/>
    <w:qFormat/>
    <w:uiPriority w:val="0"/>
    <w:pPr>
      <w:spacing w:line="302" w:lineRule="exact"/>
      <w:jc w:val="right"/>
    </w:pPr>
    <w:rPr>
      <w:rFonts w:ascii="宋体" w:hAnsi="宋体" w:cs="宋体"/>
      <w:sz w:val="19"/>
      <w:szCs w:val="19"/>
      <w:lang w:val="zh-CN" w:bidi="zh-CN"/>
    </w:rPr>
  </w:style>
  <w:style w:type="paragraph" w:customStyle="1" w:styleId="24">
    <w:name w:val="Header or footer|2"/>
    <w:basedOn w:val="1"/>
    <w:qFormat/>
    <w:uiPriority w:val="0"/>
    <w:rPr>
      <w:sz w:val="20"/>
      <w:szCs w:val="20"/>
      <w:lang w:val="zh-CN" w:bidi="zh-CN"/>
    </w:rPr>
  </w:style>
  <w:style w:type="paragraph" w:customStyle="1" w:styleId="25">
    <w:name w:val="Body text|2"/>
    <w:basedOn w:val="1"/>
    <w:qFormat/>
    <w:uiPriority w:val="0"/>
    <w:pPr>
      <w:spacing w:after="470"/>
    </w:pPr>
    <w:rPr>
      <w:b/>
      <w:bCs/>
      <w:sz w:val="19"/>
      <w:szCs w:val="19"/>
      <w:lang w:val="zh-CN" w:bidi="zh-CN"/>
    </w:rPr>
  </w:style>
  <w:style w:type="character" w:customStyle="1" w:styleId="26">
    <w:name w:val="bsharetext"/>
    <w:basedOn w:val="6"/>
    <w:qFormat/>
    <w:uiPriority w:val="0"/>
  </w:style>
  <w:style w:type="character" w:customStyle="1" w:styleId="27">
    <w:name w:val="页眉 Char"/>
    <w:basedOn w:val="6"/>
    <w:link w:val="3"/>
    <w:uiPriority w:val="0"/>
    <w:rPr>
      <w:rFonts w:ascii="Calibri" w:hAnsi="Calibri"/>
      <w:kern w:val="2"/>
      <w:sz w:val="18"/>
      <w:szCs w:val="18"/>
    </w:rPr>
  </w:style>
  <w:style w:type="character" w:customStyle="1" w:styleId="28">
    <w:name w:val="页脚 Char"/>
    <w:basedOn w:val="6"/>
    <w:link w:val="2"/>
    <w:uiPriority w:val="0"/>
    <w:rPr>
      <w:rFonts w:ascii="Calibri" w:hAnsi="Calibri"/>
      <w:kern w:val="2"/>
      <w:sz w:val="18"/>
      <w:szCs w:val="24"/>
    </w:rPr>
  </w:style>
  <w:style w:type="paragraph" w:styleId="29">
    <w:name w:val="List Paragraph"/>
    <w:basedOn w:val="1"/>
    <w:qFormat/>
    <w:uiPriority w:val="99"/>
    <w:pPr>
      <w:ind w:firstLine="420" w:firstLineChars="200"/>
    </w:pPr>
    <w:rPr>
      <w:rFonts w:ascii="Times New Roman" w:hAnsi="Times New Roman" w:eastAsia="仿宋_GB2312"/>
      <w:sz w:val="32"/>
    </w:rPr>
  </w:style>
  <w:style w:type="paragraph" w:customStyle="1" w:styleId="30">
    <w:name w:val="18"/>
    <w:basedOn w:val="1"/>
    <w:uiPriority w:val="0"/>
    <w:pPr>
      <w:widowControl/>
      <w:spacing w:before="100" w:beforeAutospacing="1" w:after="100" w:afterAutospacing="1"/>
      <w:jc w:val="left"/>
    </w:pPr>
    <w:rPr>
      <w:rFonts w:ascii="宋体" w:hAnsi="宋体" w:cs="宋体"/>
      <w:kern w:val="0"/>
      <w:sz w:val="24"/>
    </w:rPr>
  </w:style>
  <w:style w:type="character" w:customStyle="1" w:styleId="31">
    <w:name w:val="peoplefilling"/>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A0FE108-998D-47B6-82E8-04092CFBAE35}">
  <ds:schemaRefs/>
</ds:datastoreItem>
</file>

<file path=docProps/app.xml><?xml version="1.0" encoding="utf-8"?>
<Properties xmlns="http://schemas.openxmlformats.org/officeDocument/2006/extended-properties" xmlns:vt="http://schemas.openxmlformats.org/officeDocument/2006/docPropsVTypes">
  <Template>Normal</Template>
  <Company>52flin</Company>
  <Pages>11</Pages>
  <Words>6818</Words>
  <Characters>7280</Characters>
  <Lines>57</Lines>
  <Paragraphs>16</Paragraphs>
  <TotalTime>347</TotalTime>
  <ScaleCrop>false</ScaleCrop>
  <LinksUpToDate>false</LinksUpToDate>
  <CharactersWithSpaces>7394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2021-12-15T14:55:00Z</dcterms:created>
  <dc:creator></dc:creator>
  <cp:lastModifiedBy>棉花糖</cp:lastModifiedBy>
  <cp:lastPrinted>2020-05-18T02:11:00Z</cp:lastPrinted>
  <dcterms:modified xsi:type="dcterms:W3CDTF">2023-01-08T15:06:40Z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C55E8A6AE3B648048CF1CC164DD9885D</vt:lpwstr>
  </property>
</Properties>
</file>