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2" w:line="208" w:lineRule="auto"/>
        <w:ind w:left="315" w:right="616"/>
        <w:jc w:val="center"/>
        <w:rPr>
          <w:rFonts w:hint="eastAsia" w:asciiTheme="majorEastAsia" w:hAnsiTheme="majorEastAsia" w:eastAsiaTheme="majorEastAsia" w:cstheme="majorEastAsia"/>
          <w:b/>
          <w:w w:val="95"/>
          <w:sz w:val="44"/>
        </w:rPr>
      </w:pPr>
    </w:p>
    <w:p>
      <w:pPr>
        <w:keepNext w:val="0"/>
        <w:keepLines w:val="0"/>
        <w:pageBreakBefore w:val="0"/>
        <w:widowControl w:val="0"/>
        <w:kinsoku/>
        <w:wordWrap/>
        <w:overflowPunct/>
        <w:topLinePunct w:val="0"/>
        <w:autoSpaceDE w:val="0"/>
        <w:autoSpaceDN w:val="0"/>
        <w:bidi w:val="0"/>
        <w:adjustRightInd/>
        <w:snapToGrid/>
        <w:spacing w:before="22" w:line="600" w:lineRule="exact"/>
        <w:ind w:left="317" w:right="618"/>
        <w:jc w:val="center"/>
        <w:textAlignment w:val="auto"/>
        <w:rPr>
          <w:rFonts w:hint="eastAsia" w:ascii="华文中宋" w:hAnsi="华文中宋" w:eastAsia="华文中宋" w:cs="华文中宋"/>
          <w:b w:val="0"/>
          <w:bCs/>
          <w:sz w:val="44"/>
        </w:rPr>
      </w:pPr>
      <w:r>
        <w:rPr>
          <w:rFonts w:hint="eastAsia" w:ascii="华文中宋" w:hAnsi="华文中宋" w:eastAsia="华文中宋" w:cs="华文中宋"/>
          <w:b w:val="0"/>
          <w:bCs/>
          <w:w w:val="95"/>
          <w:sz w:val="44"/>
        </w:rPr>
        <w:t>珠晖区狮山片棚改三期洪塘安置点建设项目</w:t>
      </w:r>
      <w:r>
        <w:rPr>
          <w:rFonts w:hint="eastAsia" w:ascii="华文中宋" w:hAnsi="华文中宋" w:eastAsia="华文中宋" w:cs="华文中宋"/>
          <w:b w:val="0"/>
          <w:bCs/>
          <w:sz w:val="44"/>
        </w:rPr>
        <w:t>绩效评价报告</w:t>
      </w:r>
    </w:p>
    <w:p>
      <w:pPr>
        <w:pStyle w:val="2"/>
        <w:pageBreakBefore w:val="0"/>
        <w:widowControl w:val="0"/>
        <w:kinsoku/>
        <w:wordWrap/>
        <w:overflowPunct/>
        <w:topLinePunct w:val="0"/>
        <w:bidi w:val="0"/>
        <w:adjustRightInd/>
        <w:snapToGrid/>
        <w:spacing w:line="579" w:lineRule="exact"/>
        <w:ind w:left="0" w:leftChars="0"/>
        <w:jc w:val="center"/>
        <w:textAlignment w:val="auto"/>
        <w:rPr>
          <w:rFonts w:hint="eastAsia" w:ascii="方正仿宋_GB2312" w:hAnsi="方正仿宋_GB2312" w:eastAsia="方正仿宋_GB2312" w:cs="方正仿宋_GB2312"/>
          <w:bCs/>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right="351" w:firstLine="640" w:firstLineChars="200"/>
        <w:jc w:val="both"/>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为贯彻落实党的十九大“全面实施绩效管理”的要求，强化部门支出责任，提高财政资金使用效益，根据《中华人民共和国预算法》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中共中央国务院关于全面实施预算绩效管理的意见》（中发〔2018〕34号）、《中共湖南省委办公厅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湖南省人民政府办公厅关于</w:t>
      </w:r>
      <w:r>
        <w:rPr>
          <w:rFonts w:hint="eastAsia" w:ascii="仿宋_GB2312" w:hAnsi="仿宋_GB2312" w:eastAsia="仿宋_GB2312" w:cs="仿宋_GB2312"/>
          <w:sz w:val="32"/>
          <w:szCs w:val="32"/>
          <w:lang w:val="en-US" w:eastAsia="zh-CN"/>
        </w:rPr>
        <w:t>&lt;</w:t>
      </w:r>
      <w:bookmarkStart w:id="0" w:name="_GoBack"/>
      <w:bookmarkEnd w:id="0"/>
      <w:r>
        <w:rPr>
          <w:rFonts w:hint="eastAsia" w:ascii="仿宋_GB2312" w:hAnsi="仿宋_GB2312" w:eastAsia="仿宋_GB2312" w:cs="仿宋_GB2312"/>
          <w:sz w:val="32"/>
          <w:szCs w:val="32"/>
        </w:rPr>
        <w:t>全面实施预算绩效管理的实施意见</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湘办发〔2019〕10号）和《衡阳市珠晖区财政局关于实施2022年财政重点项目绩效评价的通知》（珠财绩〔2022〕9号）等文件精神规定。珠晖区财政局绩效评价工作组对截至2022年10月30日珠晖区狮山片棚改三期洪塘安置点建设项目进行绩效评价。</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（一）项目概况</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val="0"/>
          <w:color w:val="000000"/>
          <w:sz w:val="32"/>
          <w:szCs w:val="32"/>
        </w:rPr>
        <w:t>项目背景</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南省财政厅《关于调整部分城镇棚户区改造项目的通知》（湘建保函[2017]年355号）、衡阳市人民政府政府办公室《关于调整市城区保障性安居工程项目的通知》要求，为彻底解决历年保障性安居工程建设遗留问题，全力推进项目建设。</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val="0"/>
          <w:color w:val="000000"/>
          <w:sz w:val="32"/>
          <w:szCs w:val="32"/>
        </w:rPr>
        <w:t>主要内容</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right="35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位于和平乡江东村，选址建设于紫山路以南、玉泉路以北、狮山路以西，规划总用地面积为38.5亩。项目规划总建筑面积约为82757.05㎡，其中：住宅面积58034.11㎡，集体经济用房10669.78㎡，地下室12802.13㎡。车位295个，总户数：468户（最终以产权测量和实际结算面积为准）。本项目除安置项目地本身的安置户外，同时用于财工院扩建项目的拆迁户。立项总投资为30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938</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rPr>
        <w:t>3.</w:t>
      </w:r>
      <w:r>
        <w:rPr>
          <w:rFonts w:hint="eastAsia" w:ascii="仿宋_GB2312" w:hAnsi="仿宋_GB2312" w:eastAsia="仿宋_GB2312" w:cs="仿宋_GB2312"/>
          <w:b w:val="0"/>
          <w:color w:val="000000"/>
          <w:sz w:val="32"/>
          <w:szCs w:val="32"/>
        </w:rPr>
        <w:t>项目实施情况</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项目单位：珠晖区农村和城市建设开发有限公司</w:t>
      </w:r>
    </w:p>
    <w:p>
      <w:pPr>
        <w:pStyle w:val="10"/>
        <w:keepNext w:val="0"/>
        <w:keepLines w:val="0"/>
        <w:pageBreakBefore w:val="0"/>
        <w:widowControl w:val="0"/>
        <w:tabs>
          <w:tab w:val="left" w:pos="1409"/>
        </w:tabs>
        <w:kinsoku/>
        <w:wordWrap/>
        <w:overflowPunct/>
        <w:topLinePunct w:val="0"/>
        <w:autoSpaceDE w:val="0"/>
        <w:autoSpaceDN w:val="0"/>
        <w:bidi w:val="0"/>
        <w:adjustRightInd/>
        <w:snapToGrid/>
        <w:spacing w:before="0" w:line="560"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指挥部：珠晖区湖南财政工业学院扩建项目建设协调指挥部</w:t>
      </w:r>
    </w:p>
    <w:p>
      <w:pPr>
        <w:pStyle w:val="10"/>
        <w:keepNext w:val="0"/>
        <w:keepLines w:val="0"/>
        <w:pageBreakBefore w:val="0"/>
        <w:widowControl w:val="0"/>
        <w:tabs>
          <w:tab w:val="left" w:pos="1409"/>
        </w:tabs>
        <w:kinsoku/>
        <w:wordWrap/>
        <w:overflowPunct/>
        <w:topLinePunct w:val="0"/>
        <w:autoSpaceDE w:val="0"/>
        <w:autoSpaceDN w:val="0"/>
        <w:bidi w:val="0"/>
        <w:adjustRightInd/>
        <w:snapToGrid/>
        <w:spacing w:before="0" w:line="560"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项目完工情况：据相关人员介绍，①</w:t>
      </w:r>
      <w:r>
        <w:rPr>
          <w:rFonts w:hint="eastAsia" w:ascii="仿宋_GB2312" w:hAnsi="仿宋_GB2312" w:eastAsia="仿宋_GB2312" w:cs="仿宋_GB2312"/>
          <w:color w:val="auto"/>
          <w:sz w:val="32"/>
          <w:szCs w:val="32"/>
        </w:rPr>
        <w:t>项目主体工程已完成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但暂未办理验收手续，②</w:t>
      </w:r>
      <w:r>
        <w:rPr>
          <w:rFonts w:hint="eastAsia" w:ascii="仿宋_GB2312" w:hAnsi="仿宋_GB2312" w:eastAsia="仿宋_GB2312" w:cs="仿宋_GB2312"/>
          <w:sz w:val="32"/>
          <w:szCs w:val="32"/>
        </w:rPr>
        <w:t>装修</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完成97%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rPr>
        <w:t>园林景观</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完成30%，</w:t>
      </w:r>
      <w:r>
        <w:rPr>
          <w:rFonts w:hint="eastAsia" w:ascii="仿宋_GB2312" w:hAnsi="仿宋_GB2312" w:eastAsia="仿宋_GB2312" w:cs="仿宋_GB2312"/>
          <w:sz w:val="32"/>
          <w:szCs w:val="32"/>
          <w:lang w:val="en-US" w:eastAsia="zh-CN"/>
        </w:rPr>
        <w:t>④</w:t>
      </w:r>
      <w:r>
        <w:rPr>
          <w:rFonts w:hint="eastAsia" w:ascii="仿宋_GB2312" w:hAnsi="仿宋_GB2312" w:eastAsia="仿宋_GB2312" w:cs="仿宋_GB2312"/>
          <w:sz w:val="32"/>
          <w:szCs w:val="32"/>
        </w:rPr>
        <w:t>市政供水安装</w:t>
      </w:r>
      <w:r>
        <w:rPr>
          <w:rFonts w:hint="eastAsia" w:ascii="仿宋_GB2312" w:hAnsi="仿宋_GB2312" w:eastAsia="仿宋_GB2312" w:cs="仿宋_GB2312"/>
          <w:sz w:val="32"/>
          <w:szCs w:val="32"/>
          <w:lang w:val="en-US" w:eastAsia="zh-CN"/>
        </w:rPr>
        <w:t>工程</w:t>
      </w:r>
      <w:r>
        <w:rPr>
          <w:rFonts w:hint="eastAsia" w:ascii="仿宋_GB2312" w:hAnsi="仿宋_GB2312" w:eastAsia="仿宋_GB2312" w:cs="仿宋_GB2312"/>
          <w:sz w:val="32"/>
          <w:szCs w:val="32"/>
        </w:rPr>
        <w:t>完成60%，</w:t>
      </w:r>
      <w:r>
        <w:rPr>
          <w:rFonts w:hint="eastAsia" w:ascii="仿宋_GB2312" w:hAnsi="仿宋_GB2312" w:eastAsia="仿宋_GB2312" w:cs="仿宋_GB2312"/>
          <w:sz w:val="32"/>
          <w:szCs w:val="32"/>
          <w:lang w:val="en-US" w:eastAsia="zh-CN"/>
        </w:rPr>
        <w:t>⑤</w:t>
      </w:r>
      <w:r>
        <w:rPr>
          <w:rFonts w:hint="eastAsia" w:ascii="仿宋_GB2312" w:hAnsi="仿宋_GB2312" w:eastAsia="仿宋_GB2312" w:cs="仿宋_GB2312"/>
          <w:sz w:val="32"/>
          <w:szCs w:val="32"/>
        </w:rPr>
        <w:t>配电安装工程完成顶管作业，</w:t>
      </w:r>
      <w:r>
        <w:rPr>
          <w:rFonts w:hint="eastAsia" w:ascii="仿宋_GB2312" w:hAnsi="仿宋_GB2312" w:eastAsia="仿宋_GB2312" w:cs="仿宋_GB2312"/>
          <w:sz w:val="32"/>
          <w:szCs w:val="32"/>
          <w:lang w:val="en-US" w:eastAsia="zh-CN"/>
        </w:rPr>
        <w:t>⑥</w:t>
      </w:r>
      <w:r>
        <w:rPr>
          <w:rFonts w:hint="eastAsia" w:ascii="仿宋_GB2312" w:hAnsi="仿宋_GB2312" w:eastAsia="仿宋_GB2312" w:cs="仿宋_GB2312"/>
          <w:sz w:val="32"/>
          <w:szCs w:val="32"/>
        </w:rPr>
        <w:t>天然气安装工程完成20%。</w:t>
      </w:r>
    </w:p>
    <w:p>
      <w:pPr>
        <w:pStyle w:val="10"/>
        <w:keepNext w:val="0"/>
        <w:keepLines w:val="0"/>
        <w:pageBreakBefore w:val="0"/>
        <w:widowControl w:val="0"/>
        <w:tabs>
          <w:tab w:val="left" w:pos="1409"/>
        </w:tabs>
        <w:kinsoku/>
        <w:wordWrap/>
        <w:overflowPunct/>
        <w:topLinePunct w:val="0"/>
        <w:autoSpaceDE w:val="0"/>
        <w:autoSpaceDN w:val="0"/>
        <w:bidi w:val="0"/>
        <w:adjustRightInd/>
        <w:snapToGrid/>
        <w:spacing w:before="0" w:line="560"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详见附件一。</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rPr>
        <w:t>4.</w:t>
      </w:r>
      <w:r>
        <w:rPr>
          <w:rFonts w:hint="eastAsia" w:ascii="仿宋_GB2312" w:hAnsi="仿宋_GB2312" w:eastAsia="仿宋_GB2312" w:cs="仿宋_GB2312"/>
          <w:b w:val="0"/>
          <w:color w:val="000000"/>
          <w:sz w:val="32"/>
          <w:szCs w:val="32"/>
        </w:rPr>
        <w:t>资金投入和使用情况</w:t>
      </w:r>
    </w:p>
    <w:p>
      <w:pPr>
        <w:pStyle w:val="10"/>
        <w:keepNext w:val="0"/>
        <w:keepLines w:val="0"/>
        <w:pageBreakBefore w:val="0"/>
        <w:widowControl w:val="0"/>
        <w:tabs>
          <w:tab w:val="left" w:pos="1409"/>
        </w:tabs>
        <w:kinsoku/>
        <w:wordWrap/>
        <w:overflowPunct/>
        <w:topLinePunct w:val="0"/>
        <w:autoSpaceDE w:val="0"/>
        <w:autoSpaceDN w:val="0"/>
        <w:bidi w:val="0"/>
        <w:adjustRightInd/>
        <w:snapToGrid/>
        <w:spacing w:before="0" w:line="560"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rPr>
        <w:t>总投资30</w:t>
      </w:r>
      <w:r>
        <w:rPr>
          <w:rFonts w:hint="eastAsia" w:ascii="仿宋_GB2312" w:hAnsi="仿宋_GB2312" w:eastAsia="仿宋_GB2312" w:cs="仿宋_GB2312"/>
          <w:sz w:val="32"/>
          <w:szCs w:val="32"/>
          <w:lang w:val="en-US" w:eastAsia="zh-CN"/>
        </w:rPr>
        <w:t>,938.00</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其中：①</w:t>
      </w:r>
      <w:r>
        <w:rPr>
          <w:rFonts w:hint="eastAsia" w:ascii="仿宋_GB2312" w:hAnsi="仿宋_GB2312" w:eastAsia="仿宋_GB2312" w:cs="仿宋_GB2312"/>
          <w:sz w:val="32"/>
          <w:szCs w:val="32"/>
        </w:rPr>
        <w:t>发行地方政府棚改专项债券10,000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万元，专项债券主要用于珠晖区狮山片棚改三期洪塘安置点建设项目建设，偿债资金来源安置房定向销售收入及经济用房销售收入等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自筹20，938</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万，自筹资金来源为财工院扩建项目</w:t>
      </w:r>
      <w:r>
        <w:rPr>
          <w:rFonts w:hint="eastAsia" w:ascii="仿宋_GB2312" w:hAnsi="仿宋_GB2312" w:eastAsia="仿宋_GB2312" w:cs="仿宋_GB2312"/>
          <w:sz w:val="32"/>
          <w:szCs w:val="32"/>
          <w:lang w:val="en-US" w:eastAsia="zh-CN"/>
        </w:rPr>
        <w:t>收入</w:t>
      </w:r>
      <w:r>
        <w:rPr>
          <w:rFonts w:hint="eastAsia" w:ascii="仿宋_GB2312" w:hAnsi="仿宋_GB2312" w:eastAsia="仿宋_GB2312" w:cs="仿宋_GB2312"/>
          <w:sz w:val="32"/>
          <w:szCs w:val="32"/>
        </w:rPr>
        <w:t>及上级补助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项目预期收益19,589</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w:t>
      </w:r>
    </w:p>
    <w:p>
      <w:pPr>
        <w:pStyle w:val="10"/>
        <w:keepNext w:val="0"/>
        <w:keepLines w:val="0"/>
        <w:pageBreakBefore w:val="0"/>
        <w:widowControl w:val="0"/>
        <w:tabs>
          <w:tab w:val="left" w:pos="1409"/>
        </w:tabs>
        <w:kinsoku/>
        <w:wordWrap/>
        <w:overflowPunct/>
        <w:topLinePunct w:val="0"/>
        <w:autoSpaceDE w:val="0"/>
        <w:autoSpaceDN w:val="0"/>
        <w:bidi w:val="0"/>
        <w:adjustRightInd/>
        <w:snapToGrid/>
        <w:spacing w:before="0" w:line="560"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（1）资金来源</w:t>
      </w:r>
    </w:p>
    <w:p>
      <w:pPr>
        <w:pStyle w:val="10"/>
        <w:keepNext w:val="0"/>
        <w:keepLines w:val="0"/>
        <w:pageBreakBefore w:val="0"/>
        <w:widowControl w:val="0"/>
        <w:tabs>
          <w:tab w:val="left" w:pos="1409"/>
        </w:tabs>
        <w:kinsoku/>
        <w:wordWrap/>
        <w:overflowPunct/>
        <w:topLinePunct w:val="0"/>
        <w:autoSpaceDE w:val="0"/>
        <w:autoSpaceDN w:val="0"/>
        <w:bidi w:val="0"/>
        <w:adjustRightInd/>
        <w:snapToGrid/>
        <w:spacing w:before="0" w:line="560"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专项债资金--10,000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p>
    <w:p>
      <w:pPr>
        <w:pStyle w:val="10"/>
        <w:keepNext w:val="0"/>
        <w:keepLines w:val="0"/>
        <w:pageBreakBefore w:val="0"/>
        <w:widowControl w:val="0"/>
        <w:tabs>
          <w:tab w:val="left" w:pos="1409"/>
        </w:tabs>
        <w:kinsoku/>
        <w:wordWrap/>
        <w:overflowPunct/>
        <w:topLinePunct w:val="0"/>
        <w:autoSpaceDE w:val="0"/>
        <w:autoSpaceDN w:val="0"/>
        <w:bidi w:val="0"/>
        <w:adjustRightInd/>
        <w:snapToGrid/>
        <w:spacing w:before="0" w:line="560" w:lineRule="exact"/>
        <w:ind w:left="0" w:leftChars="0" w:right="431"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自筹</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20，938</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元</w:t>
      </w:r>
    </w:p>
    <w:p>
      <w:pPr>
        <w:pStyle w:val="10"/>
        <w:keepNext w:val="0"/>
        <w:keepLines w:val="0"/>
        <w:pageBreakBefore w:val="0"/>
        <w:widowControl w:val="0"/>
        <w:tabs>
          <w:tab w:val="left" w:pos="1409"/>
        </w:tabs>
        <w:kinsoku/>
        <w:wordWrap/>
        <w:overflowPunct/>
        <w:topLinePunct w:val="0"/>
        <w:autoSpaceDE w:val="0"/>
        <w:autoSpaceDN w:val="0"/>
        <w:bidi w:val="0"/>
        <w:adjustRightInd/>
        <w:snapToGrid/>
        <w:spacing w:before="0" w:line="560"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sz w:val="32"/>
          <w:szCs w:val="32"/>
        </w:rPr>
        <w:t>财政资金--中央财政资金1,374</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p>
    <w:p>
      <w:pPr>
        <w:pStyle w:val="10"/>
        <w:keepNext w:val="0"/>
        <w:keepLines w:val="0"/>
        <w:pageBreakBefore w:val="0"/>
        <w:widowControl w:val="0"/>
        <w:tabs>
          <w:tab w:val="left" w:pos="1409"/>
        </w:tabs>
        <w:kinsoku/>
        <w:wordWrap/>
        <w:overflowPunct/>
        <w:topLinePunct w:val="0"/>
        <w:autoSpaceDE w:val="0"/>
        <w:autoSpaceDN w:val="0"/>
        <w:bidi w:val="0"/>
        <w:adjustRightInd/>
        <w:snapToGrid/>
        <w:spacing w:before="0" w:line="560"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④</w:t>
      </w:r>
      <w:r>
        <w:rPr>
          <w:rFonts w:hint="eastAsia" w:ascii="仿宋_GB2312" w:hAnsi="仿宋_GB2312" w:eastAsia="仿宋_GB2312" w:cs="仿宋_GB2312"/>
          <w:sz w:val="32"/>
          <w:szCs w:val="32"/>
        </w:rPr>
        <w:t>其他19,564</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w:t>
      </w:r>
    </w:p>
    <w:p>
      <w:pPr>
        <w:pStyle w:val="10"/>
        <w:keepNext w:val="0"/>
        <w:keepLines w:val="0"/>
        <w:pageBreakBefore w:val="0"/>
        <w:widowControl w:val="0"/>
        <w:numPr>
          <w:ilvl w:val="0"/>
          <w:numId w:val="1"/>
        </w:numPr>
        <w:tabs>
          <w:tab w:val="left" w:pos="1409"/>
        </w:tabs>
        <w:kinsoku/>
        <w:wordWrap/>
        <w:overflowPunct/>
        <w:topLinePunct w:val="0"/>
        <w:autoSpaceDE w:val="0"/>
        <w:autoSpaceDN w:val="0"/>
        <w:bidi w:val="0"/>
        <w:adjustRightInd/>
        <w:snapToGrid/>
        <w:spacing w:before="0" w:line="560" w:lineRule="exact"/>
        <w:ind w:left="0" w:leftChars="0" w:right="431"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项目资金使用情况</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衡阳市珠晖区城市和乡村建设投资集团有限公司提供的付款情况如下：</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①主要承建单位付款情况</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截至2022年10月，已支付主要承建单位费用</w:t>
      </w:r>
      <w:r>
        <w:rPr>
          <w:rFonts w:hint="eastAsia" w:ascii="仿宋_GB2312" w:hAnsi="仿宋_GB2312" w:eastAsia="仿宋_GB2312" w:cs="仿宋_GB2312"/>
          <w:color w:val="auto"/>
          <w:sz w:val="32"/>
          <w:szCs w:val="32"/>
          <w:lang w:val="en-US" w:eastAsia="zh-CN"/>
        </w:rPr>
        <w:t>情况。</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详见附件二</w:t>
      </w:r>
      <w:r>
        <w:rPr>
          <w:rFonts w:hint="eastAsia" w:ascii="仿宋_GB2312" w:hAnsi="仿宋_GB2312" w:eastAsia="仿宋_GB2312" w:cs="仿宋_GB2312"/>
          <w:color w:val="auto"/>
          <w:sz w:val="32"/>
          <w:szCs w:val="32"/>
        </w:rPr>
        <w:t>。</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②利息情况</w:t>
      </w:r>
    </w:p>
    <w:p>
      <w:pPr>
        <w:pStyle w:val="10"/>
        <w:keepNext w:val="0"/>
        <w:keepLines w:val="0"/>
        <w:pageBreakBefore w:val="0"/>
        <w:widowControl w:val="0"/>
        <w:tabs>
          <w:tab w:val="left" w:pos="1409"/>
        </w:tabs>
        <w:kinsoku/>
        <w:wordWrap/>
        <w:overflowPunct/>
        <w:topLinePunct w:val="0"/>
        <w:autoSpaceDE w:val="0"/>
        <w:autoSpaceDN w:val="0"/>
        <w:bidi w:val="0"/>
        <w:adjustRightInd/>
        <w:snapToGrid/>
        <w:spacing w:before="0" w:line="560" w:lineRule="exact"/>
        <w:ind w:left="0" w:leftChars="0" w:right="431"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2022年11月15日，区城建投支付棚改专项债利息316</w:t>
      </w:r>
      <w:r>
        <w:rPr>
          <w:rFonts w:hint="eastAsia" w:ascii="仿宋_GB2312" w:hAnsi="仿宋_GB2312" w:eastAsia="仿宋_GB2312" w:cs="仿宋_GB2312"/>
          <w:color w:val="auto"/>
          <w:sz w:val="32"/>
          <w:szCs w:val="32"/>
          <w:lang w:val="en-US" w:eastAsia="zh-CN"/>
        </w:rPr>
        <w:t>.00</w:t>
      </w:r>
      <w:r>
        <w:rPr>
          <w:rFonts w:hint="eastAsia" w:ascii="仿宋_GB2312" w:hAnsi="仿宋_GB2312" w:eastAsia="仿宋_GB2312" w:cs="仿宋_GB2312"/>
          <w:color w:val="auto"/>
          <w:sz w:val="32"/>
          <w:szCs w:val="32"/>
        </w:rPr>
        <w:t>万元至衡阳市财政局专项资金账户</w:t>
      </w:r>
      <w:r>
        <w:rPr>
          <w:rFonts w:hint="eastAsia" w:ascii="仿宋_GB2312" w:hAnsi="仿宋_GB2312" w:eastAsia="仿宋_GB2312" w:cs="仿宋_GB2312"/>
          <w:color w:val="auto"/>
          <w:sz w:val="32"/>
          <w:szCs w:val="32"/>
          <w:lang w:eastAsia="zh-CN"/>
        </w:rPr>
        <w:t>。</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）资金与项目管理情况</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val="0"/>
          <w:color w:val="000000"/>
          <w:sz w:val="32"/>
          <w:szCs w:val="32"/>
        </w:rPr>
        <w:t>债券资金组织管理机构</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区人民政府下发的专项债券项目预期收益与融资平衡方案，发行政府专项债券10,000</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万元，还本付息方式为每年付息一次，到期还本。</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val="0"/>
          <w:color w:val="000000"/>
          <w:sz w:val="32"/>
          <w:szCs w:val="32"/>
        </w:rPr>
        <w:t>债券资金和项目管理制度建设</w:t>
      </w:r>
    </w:p>
    <w:p>
      <w:pPr>
        <w:pStyle w:val="10"/>
        <w:keepNext w:val="0"/>
        <w:keepLines w:val="0"/>
        <w:pageBreakBefore w:val="0"/>
        <w:widowControl w:val="0"/>
        <w:numPr>
          <w:ilvl w:val="0"/>
          <w:numId w:val="2"/>
        </w:numPr>
        <w:tabs>
          <w:tab w:val="left" w:pos="1409"/>
        </w:tabs>
        <w:kinsoku/>
        <w:wordWrap/>
        <w:overflowPunct/>
        <w:topLinePunct w:val="0"/>
        <w:autoSpaceDE w:val="0"/>
        <w:autoSpaceDN w:val="0"/>
        <w:bidi w:val="0"/>
        <w:adjustRightInd/>
        <w:snapToGrid/>
        <w:spacing w:before="0" w:line="560"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债券资金管理情况</w:t>
      </w:r>
    </w:p>
    <w:p>
      <w:pPr>
        <w:pStyle w:val="10"/>
        <w:keepNext w:val="0"/>
        <w:keepLines w:val="0"/>
        <w:pageBreakBefore w:val="0"/>
        <w:widowControl w:val="0"/>
        <w:tabs>
          <w:tab w:val="left" w:pos="1409"/>
        </w:tabs>
        <w:kinsoku/>
        <w:wordWrap/>
        <w:overflowPunct/>
        <w:topLinePunct w:val="0"/>
        <w:autoSpaceDE w:val="0"/>
        <w:autoSpaceDN w:val="0"/>
        <w:bidi w:val="0"/>
        <w:adjustRightInd/>
        <w:snapToGrid/>
        <w:spacing w:before="0" w:line="560" w:lineRule="exact"/>
        <w:ind w:left="0" w:leftChars="0" w:right="6"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棚改专项债券只能用于棚户区改造，由区住建局及区城建投签订棚改债券三方借款协议。将棚改专项债券资金一次性支付给区住建局，再由区住建局一次性支付给区城建投。区城建投严格按照债券资金使用规定和工程进度拨付使用债券资金，每一笔债券资金支出方向明确；区住建局要求区城建投定期报送专项债券资金使用进度，每年对债券资金的使用情况进行现场核实。</w:t>
      </w:r>
    </w:p>
    <w:p>
      <w:pPr>
        <w:pStyle w:val="10"/>
        <w:pageBreakBefore w:val="0"/>
        <w:widowControl w:val="0"/>
        <w:numPr>
          <w:ilvl w:val="0"/>
          <w:numId w:val="2"/>
        </w:numPr>
        <w:tabs>
          <w:tab w:val="left" w:pos="1409"/>
        </w:tabs>
        <w:kinsoku/>
        <w:wordWrap/>
        <w:overflowPunct/>
        <w:topLinePunct w:val="0"/>
        <w:bidi w:val="0"/>
        <w:adjustRightInd/>
        <w:snapToGrid/>
        <w:spacing w:before="0" w:line="579" w:lineRule="exact"/>
        <w:ind w:left="0" w:leftChars="0" w:right="431"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项目制度</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情况</w:t>
      </w:r>
    </w:p>
    <w:p>
      <w:pPr>
        <w:pStyle w:val="10"/>
        <w:pageBreakBefore w:val="0"/>
        <w:widowControl w:val="0"/>
        <w:tabs>
          <w:tab w:val="left" w:pos="1409"/>
        </w:tabs>
        <w:kinsoku/>
        <w:wordWrap/>
        <w:overflowPunct/>
        <w:topLinePunct w:val="0"/>
        <w:bidi w:val="0"/>
        <w:adjustRightInd/>
        <w:snapToGrid/>
        <w:spacing w:before="0" w:line="579"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根据项目的实际情况制定项目管理制度，明确管理职责，派遣项目经理对项目进行监管，按照管理制度的规范性、层次性、适应性、有效性、创新性进行执行。</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rPr>
        <w:t>3.</w:t>
      </w:r>
      <w:r>
        <w:rPr>
          <w:rFonts w:hint="eastAsia" w:ascii="仿宋_GB2312" w:hAnsi="仿宋_GB2312" w:eastAsia="仿宋_GB2312" w:cs="仿宋_GB2312"/>
          <w:b w:val="0"/>
          <w:color w:val="000000"/>
          <w:sz w:val="32"/>
          <w:szCs w:val="32"/>
        </w:rPr>
        <w:t>债券资金拨付及时性</w:t>
      </w:r>
    </w:p>
    <w:p>
      <w:pPr>
        <w:pStyle w:val="10"/>
        <w:pageBreakBefore w:val="0"/>
        <w:widowControl w:val="0"/>
        <w:tabs>
          <w:tab w:val="left" w:pos="1409"/>
        </w:tabs>
        <w:kinsoku/>
        <w:wordWrap/>
        <w:overflowPunct/>
        <w:topLinePunct w:val="0"/>
        <w:bidi w:val="0"/>
        <w:adjustRightInd/>
        <w:snapToGrid/>
        <w:spacing w:before="0" w:line="579"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（1）珠晖区农村和城市建设开发有限公司于2021年12月收到住建局拨来2021年洪塘项目棚改专项债券资金10,000.00万元（全部为地方政府棚改专项债券）。</w:t>
      </w:r>
    </w:p>
    <w:p>
      <w:pPr>
        <w:pStyle w:val="10"/>
        <w:pageBreakBefore w:val="0"/>
        <w:widowControl w:val="0"/>
        <w:tabs>
          <w:tab w:val="left" w:pos="1409"/>
        </w:tabs>
        <w:kinsoku/>
        <w:wordWrap/>
        <w:overflowPunct/>
        <w:topLinePunct w:val="0"/>
        <w:bidi w:val="0"/>
        <w:adjustRightInd/>
        <w:snapToGrid/>
        <w:spacing w:before="0" w:line="579"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（2）珠晖区农村和城市建设开发有限公司已拨付给指挥部71,336,083.92，代指挥部付湖南省衡洲建设有限公司珠晖分公司洪塘工程款5,413,150.95元，合计76,749,234.87元。</w:t>
      </w:r>
    </w:p>
    <w:p>
      <w:pPr>
        <w:pStyle w:val="10"/>
        <w:pageBreakBefore w:val="0"/>
        <w:widowControl w:val="0"/>
        <w:tabs>
          <w:tab w:val="left" w:pos="1409"/>
        </w:tabs>
        <w:kinsoku/>
        <w:wordWrap/>
        <w:overflowPunct/>
        <w:topLinePunct w:val="0"/>
        <w:bidi w:val="0"/>
        <w:adjustRightInd/>
        <w:snapToGrid/>
        <w:spacing w:before="0" w:line="579"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（3）截至2022年10月31日余额23,250,765.13元。</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rPr>
        <w:t>4.</w:t>
      </w:r>
      <w:r>
        <w:rPr>
          <w:rFonts w:hint="eastAsia" w:ascii="仿宋_GB2312" w:hAnsi="仿宋_GB2312" w:eastAsia="仿宋_GB2312" w:cs="仿宋_GB2312"/>
          <w:b w:val="0"/>
          <w:color w:val="000000"/>
          <w:sz w:val="32"/>
          <w:szCs w:val="32"/>
        </w:rPr>
        <w:t>项目立项、申报、评审</w:t>
      </w:r>
    </w:p>
    <w:p>
      <w:pPr>
        <w:pStyle w:val="2"/>
        <w:pageBreakBefore w:val="0"/>
        <w:widowControl w:val="0"/>
        <w:kinsoku/>
        <w:wordWrap/>
        <w:overflowPunct/>
        <w:topLinePunct w:val="0"/>
        <w:bidi w:val="0"/>
        <w:adjustRightInd/>
        <w:snapToGrid/>
        <w:spacing w:line="579" w:lineRule="exact"/>
        <w:ind w:left="0" w:leftChars="0" w:right="35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（1）衡阳市国土资源局于2017年4月24日出具项目用地预审意见（衡国土预审字[2017]19号）；</w:t>
      </w:r>
    </w:p>
    <w:p>
      <w:pPr>
        <w:pStyle w:val="2"/>
        <w:pageBreakBefore w:val="0"/>
        <w:widowControl w:val="0"/>
        <w:kinsoku/>
        <w:wordWrap/>
        <w:overflowPunct/>
        <w:topLinePunct w:val="0"/>
        <w:bidi w:val="0"/>
        <w:adjustRightInd/>
        <w:snapToGrid/>
        <w:spacing w:line="579" w:lineRule="exact"/>
        <w:ind w:left="0" w:leftChars="0" w:right="35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（2）湖南中大建设管理有限公司于2017年10月18日出具审查报告；</w:t>
      </w:r>
    </w:p>
    <w:p>
      <w:pPr>
        <w:pStyle w:val="2"/>
        <w:pageBreakBefore w:val="0"/>
        <w:widowControl w:val="0"/>
        <w:kinsoku/>
        <w:wordWrap/>
        <w:overflowPunct/>
        <w:topLinePunct w:val="0"/>
        <w:bidi w:val="0"/>
        <w:adjustRightInd/>
        <w:snapToGrid/>
        <w:spacing w:line="579" w:lineRule="exact"/>
        <w:ind w:left="0" w:leftChars="0" w:right="35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（3）衡阳市住房和城乡建设局于2017年11月2日出具《关于衡阳市珠晖区狮山片棚改三期洪塘安置点建设项目可行性研究报告的批复》（珠发改审[2020]59号），项目于2020年12月开工建设，预计2022年12月完工；</w:t>
      </w:r>
    </w:p>
    <w:p>
      <w:pPr>
        <w:pStyle w:val="2"/>
        <w:pageBreakBefore w:val="0"/>
        <w:widowControl w:val="0"/>
        <w:kinsoku/>
        <w:wordWrap/>
        <w:overflowPunct/>
        <w:topLinePunct w:val="0"/>
        <w:bidi w:val="0"/>
        <w:adjustRightInd/>
        <w:snapToGrid/>
        <w:spacing w:line="579" w:lineRule="exact"/>
        <w:ind w:left="0" w:leftChars="0" w:right="35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（4）衡阳市自然资源和规划局于2019年3月25日出具规划条件通知书（衡资源规划函（条）[2019]23号）；</w:t>
      </w:r>
    </w:p>
    <w:p>
      <w:pPr>
        <w:pStyle w:val="2"/>
        <w:pageBreakBefore w:val="0"/>
        <w:widowControl w:val="0"/>
        <w:kinsoku/>
        <w:wordWrap/>
        <w:overflowPunct/>
        <w:topLinePunct w:val="0"/>
        <w:bidi w:val="0"/>
        <w:adjustRightInd/>
        <w:snapToGrid/>
        <w:spacing w:line="579" w:lineRule="exact"/>
        <w:ind w:left="0" w:leftChars="0" w:right="35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（5）衡阳市自然资源和规划局于2019年5月12日出具（衡规地字[2019]022号）建设用地规划许可证；</w:t>
      </w:r>
    </w:p>
    <w:p>
      <w:pPr>
        <w:pStyle w:val="2"/>
        <w:pageBreakBefore w:val="0"/>
        <w:widowControl w:val="0"/>
        <w:kinsoku/>
        <w:wordWrap/>
        <w:overflowPunct/>
        <w:topLinePunct w:val="0"/>
        <w:bidi w:val="0"/>
        <w:adjustRightInd/>
        <w:snapToGrid/>
        <w:spacing w:line="579" w:lineRule="exact"/>
        <w:ind w:left="0" w:leftChars="0" w:right="35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（6）河北远大工程咨询有限公司于2019年6月3日已出具洪塘村村民安置点工程开工令（开工日期为2019年6月3日）；</w:t>
      </w:r>
    </w:p>
    <w:p>
      <w:pPr>
        <w:pStyle w:val="2"/>
        <w:pageBreakBefore w:val="0"/>
        <w:widowControl w:val="0"/>
        <w:kinsoku/>
        <w:wordWrap/>
        <w:overflowPunct/>
        <w:topLinePunct w:val="0"/>
        <w:bidi w:val="0"/>
        <w:adjustRightInd/>
        <w:snapToGrid/>
        <w:spacing w:line="579" w:lineRule="exact"/>
        <w:ind w:left="0" w:leftChars="0" w:right="35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（7）衡阳市生态环境局珠晖分局于2019年7月25日已出具环保评审意见（衡阳环评[2019]012号）；</w:t>
      </w:r>
    </w:p>
    <w:p>
      <w:pPr>
        <w:pStyle w:val="2"/>
        <w:pageBreakBefore w:val="0"/>
        <w:widowControl w:val="0"/>
        <w:kinsoku/>
        <w:wordWrap/>
        <w:overflowPunct/>
        <w:topLinePunct w:val="0"/>
        <w:bidi w:val="0"/>
        <w:adjustRightInd/>
        <w:snapToGrid/>
        <w:spacing w:line="579" w:lineRule="exact"/>
        <w:ind w:left="0" w:leftChars="0" w:right="35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（8）衡阳市人民政府于2020年5月22日出具关于调整市城区保障性安居工程项目的通知；</w:t>
      </w:r>
    </w:p>
    <w:p>
      <w:pPr>
        <w:pStyle w:val="2"/>
        <w:pageBreakBefore w:val="0"/>
        <w:widowControl w:val="0"/>
        <w:kinsoku/>
        <w:wordWrap/>
        <w:overflowPunct/>
        <w:topLinePunct w:val="0"/>
        <w:bidi w:val="0"/>
        <w:adjustRightInd/>
        <w:snapToGrid/>
        <w:spacing w:line="579" w:lineRule="exact"/>
        <w:ind w:left="0" w:leftChars="0" w:right="35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（9）京延工程咨询有限公司于2020年11月18日出具衡阳市珠晖区狮山片棚改三期洪塘安置点可行性研究报告；</w:t>
      </w:r>
    </w:p>
    <w:p>
      <w:pPr>
        <w:pStyle w:val="2"/>
        <w:pageBreakBefore w:val="0"/>
        <w:widowControl w:val="0"/>
        <w:kinsoku/>
        <w:wordWrap/>
        <w:overflowPunct/>
        <w:topLinePunct w:val="0"/>
        <w:bidi w:val="0"/>
        <w:adjustRightInd/>
        <w:snapToGrid/>
        <w:spacing w:line="579" w:lineRule="exact"/>
        <w:ind w:left="0" w:leftChars="0" w:right="35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（10）衡阳市自然资源局和规划局于2020年11月30日出具建设用地项目呈报材料“一书四方案”；</w:t>
      </w:r>
    </w:p>
    <w:p>
      <w:pPr>
        <w:pStyle w:val="2"/>
        <w:pageBreakBefore w:val="0"/>
        <w:widowControl w:val="0"/>
        <w:kinsoku/>
        <w:wordWrap/>
        <w:overflowPunct/>
        <w:topLinePunct w:val="0"/>
        <w:bidi w:val="0"/>
        <w:adjustRightInd/>
        <w:snapToGrid/>
        <w:spacing w:line="579" w:lineRule="exact"/>
        <w:ind w:left="0" w:leftChars="0" w:right="35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（11）衡阳市人民政府于2020年12月1日出具2020年度第二百零五批次建设用地的审查意见；</w:t>
      </w:r>
    </w:p>
    <w:p>
      <w:pPr>
        <w:pStyle w:val="2"/>
        <w:pageBreakBefore w:val="0"/>
        <w:widowControl w:val="0"/>
        <w:kinsoku/>
        <w:wordWrap/>
        <w:overflowPunct/>
        <w:topLinePunct w:val="0"/>
        <w:bidi w:val="0"/>
        <w:adjustRightInd/>
        <w:snapToGrid/>
        <w:spacing w:line="579" w:lineRule="exact"/>
        <w:ind w:left="0" w:leftChars="0" w:right="35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（12）衡阳市自然资源与规划局于2021年1月15日出具关于衡阳市珠晖区狮山片棚改三期洪塘安置点建设用地预审与选址意见。</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rPr>
        <w:t>5.</w:t>
      </w:r>
      <w:r>
        <w:rPr>
          <w:rFonts w:hint="eastAsia" w:ascii="仿宋_GB2312" w:hAnsi="仿宋_GB2312" w:eastAsia="仿宋_GB2312" w:cs="仿宋_GB2312"/>
          <w:b w:val="0"/>
          <w:color w:val="000000"/>
          <w:sz w:val="32"/>
          <w:szCs w:val="32"/>
        </w:rPr>
        <w:t>招投标情况</w:t>
      </w:r>
    </w:p>
    <w:p>
      <w:pPr>
        <w:pStyle w:val="10"/>
        <w:pageBreakBefore w:val="0"/>
        <w:widowControl w:val="0"/>
        <w:tabs>
          <w:tab w:val="left" w:pos="1409"/>
        </w:tabs>
        <w:kinsoku/>
        <w:wordWrap/>
        <w:overflowPunct/>
        <w:topLinePunct w:val="0"/>
        <w:bidi w:val="0"/>
        <w:adjustRightInd/>
        <w:snapToGrid/>
        <w:spacing w:before="0" w:line="579"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项目通过公开招标确认主体施工单位、园林景观配套施工单位、10KV配电安装单位等。</w:t>
      </w:r>
    </w:p>
    <w:p>
      <w:pPr>
        <w:pageBreakBefore w:val="0"/>
        <w:widowControl w:val="0"/>
        <w:tabs>
          <w:tab w:val="left" w:pos="1409"/>
        </w:tabs>
        <w:kinsoku/>
        <w:wordWrap/>
        <w:overflowPunct/>
        <w:topLinePunct w:val="0"/>
        <w:bidi w:val="0"/>
        <w:adjustRightInd/>
        <w:snapToGrid/>
        <w:spacing w:line="579"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主中标书通知书情况，详见附件三；</w:t>
      </w:r>
    </w:p>
    <w:p>
      <w:pPr>
        <w:pageBreakBefore w:val="0"/>
        <w:widowControl w:val="0"/>
        <w:tabs>
          <w:tab w:val="left" w:pos="1409"/>
        </w:tabs>
        <w:kinsoku/>
        <w:wordWrap/>
        <w:overflowPunct/>
        <w:topLinePunct w:val="0"/>
        <w:bidi w:val="0"/>
        <w:adjustRightInd/>
        <w:snapToGrid/>
        <w:spacing w:line="579" w:lineRule="exact"/>
        <w:ind w:left="0" w:leftChars="0" w:right="431"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主要合同情况，详见附件四。</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rPr>
        <w:t>6.</w:t>
      </w:r>
      <w:r>
        <w:rPr>
          <w:rFonts w:hint="eastAsia" w:ascii="仿宋_GB2312" w:hAnsi="仿宋_GB2312" w:eastAsia="仿宋_GB2312" w:cs="仿宋_GB2312"/>
          <w:b w:val="0"/>
          <w:color w:val="000000"/>
          <w:sz w:val="32"/>
          <w:szCs w:val="32"/>
        </w:rPr>
        <w:t>验收等阶段组织实施的合规性</w:t>
      </w:r>
    </w:p>
    <w:p>
      <w:pPr>
        <w:pStyle w:val="10"/>
        <w:pageBreakBefore w:val="0"/>
        <w:widowControl w:val="0"/>
        <w:tabs>
          <w:tab w:val="left" w:pos="1409"/>
        </w:tabs>
        <w:kinsoku/>
        <w:wordWrap/>
        <w:overflowPunct/>
        <w:topLinePunct w:val="0"/>
        <w:bidi w:val="0"/>
        <w:adjustRightInd/>
        <w:snapToGrid/>
        <w:spacing w:before="0" w:line="579" w:lineRule="exact"/>
        <w:ind w:left="0" w:leftChars="0" w:right="431"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项目主体工程</w:t>
      </w:r>
      <w:r>
        <w:rPr>
          <w:rFonts w:hint="eastAsia" w:ascii="仿宋_GB2312" w:hAnsi="仿宋_GB2312" w:eastAsia="仿宋_GB2312" w:cs="仿宋_GB2312"/>
          <w:color w:val="auto"/>
          <w:sz w:val="32"/>
          <w:szCs w:val="32"/>
          <w:lang w:val="en-US" w:eastAsia="zh-CN"/>
        </w:rPr>
        <w:t>已完工，但</w:t>
      </w:r>
      <w:r>
        <w:rPr>
          <w:rFonts w:hint="eastAsia" w:ascii="仿宋_GB2312" w:hAnsi="仿宋_GB2312" w:eastAsia="仿宋_GB2312" w:cs="仿宋_GB2312"/>
          <w:color w:val="auto"/>
          <w:sz w:val="32"/>
          <w:szCs w:val="32"/>
        </w:rPr>
        <w:t>装饰装修</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rPr>
        <w:t>、园林景观</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rPr>
        <w:t>、电梯安装</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rPr>
        <w:t>、市政供水安装</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rPr>
        <w:t>、配电安装工程</w:t>
      </w:r>
      <w:r>
        <w:rPr>
          <w:rFonts w:hint="eastAsia" w:ascii="仿宋_GB2312" w:hAnsi="仿宋_GB2312" w:eastAsia="仿宋_GB2312" w:cs="仿宋_GB2312"/>
          <w:color w:val="auto"/>
          <w:sz w:val="32"/>
          <w:szCs w:val="32"/>
          <w:lang w:val="en-US" w:eastAsia="zh-CN"/>
        </w:rPr>
        <w:t>等未完工，暂无法办理竣工验收手续。</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（三）项目绩效目标</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总体目标：有效贯彻落实上级的决策部署，加强政府专项债券项目资金管理，提高专项债券资金使用效益，有效防范政府债务风险。</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阶段性目标：完成对狮山片棚改三期洪塘安置点建设项目截至2022年10月绩效评价。</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二、绩效评价工作情况</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(一)绩效评价目标、对象和范围</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评价目的:</w:t>
      </w:r>
      <w:r>
        <w:rPr>
          <w:rFonts w:hint="eastAsia" w:ascii="仿宋_GB2312" w:hAnsi="仿宋_GB2312" w:eastAsia="仿宋_GB2312" w:cs="仿宋_GB2312"/>
          <w:sz w:val="32"/>
          <w:szCs w:val="32"/>
          <w:lang w:val="en-US" w:eastAsia="zh-CN"/>
        </w:rPr>
        <w:t>有效贯彻落实上级单位的决策部署，加强政府专项债券项目管理，提高财政资金使用效益。</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了解专项债券项目资金使用和效益情况，进一步规范</w:t>
      </w:r>
      <w:r>
        <w:rPr>
          <w:rFonts w:hint="eastAsia" w:ascii="仿宋_GB2312" w:hAnsi="仿宋_GB2312" w:eastAsia="仿宋_GB2312" w:cs="仿宋_GB2312"/>
          <w:sz w:val="32"/>
          <w:szCs w:val="32"/>
          <w:lang w:val="en-US" w:eastAsia="zh-CN"/>
        </w:rPr>
        <w:t>和加强</w:t>
      </w:r>
      <w:r>
        <w:rPr>
          <w:rFonts w:hint="eastAsia" w:ascii="仿宋_GB2312" w:hAnsi="仿宋_GB2312" w:eastAsia="仿宋_GB2312" w:cs="仿宋_GB2312"/>
          <w:sz w:val="32"/>
          <w:szCs w:val="32"/>
        </w:rPr>
        <w:t>专项债券项目管理，提高财政资金使用效益。</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评价对象和范围:衡阳市珠晖区狮山片棚改三期洪塘安置点建设项目</w:t>
      </w:r>
      <w:r>
        <w:rPr>
          <w:rFonts w:hint="eastAsia" w:ascii="仿宋_GB2312" w:hAnsi="仿宋_GB2312" w:eastAsia="仿宋_GB2312" w:cs="仿宋_GB2312"/>
          <w:sz w:val="32"/>
          <w:szCs w:val="32"/>
          <w:lang w:val="en-US" w:eastAsia="zh-CN"/>
        </w:rPr>
        <w:t>实施情况及债券</w:t>
      </w:r>
      <w:r>
        <w:rPr>
          <w:rFonts w:hint="eastAsia" w:ascii="仿宋_GB2312" w:hAnsi="仿宋_GB2312" w:eastAsia="仿宋_GB2312" w:cs="仿宋_GB2312"/>
          <w:sz w:val="32"/>
          <w:szCs w:val="32"/>
        </w:rPr>
        <w:t>使用情况。</w:t>
      </w:r>
    </w:p>
    <w:p>
      <w:pPr>
        <w:pStyle w:val="2"/>
        <w:pageBreakBefore w:val="0"/>
        <w:widowControl w:val="0"/>
        <w:kinsoku/>
        <w:wordWrap/>
        <w:overflowPunct/>
        <w:topLinePunct w:val="0"/>
        <w:bidi w:val="0"/>
        <w:adjustRightInd/>
        <w:snapToGrid/>
        <w:spacing w:line="579" w:lineRule="exact"/>
        <w:ind w:left="0" w:leftChars="0" w:firstLine="643" w:firstLineChars="200"/>
        <w:textAlignment w:val="auto"/>
        <w:outlineLvl w:val="1"/>
        <w:rPr>
          <w:rFonts w:hint="eastAsia" w:ascii="方正楷体_GB2312" w:hAnsi="方正楷体_GB2312" w:eastAsia="方正楷体_GB2312" w:cs="方正楷体_GB2312"/>
          <w:sz w:val="32"/>
          <w:szCs w:val="32"/>
        </w:rPr>
      </w:pPr>
      <w:r>
        <w:rPr>
          <w:rFonts w:hint="eastAsia" w:ascii="楷体_GB2312" w:hAnsi="楷体_GB2312" w:eastAsia="楷体_GB2312" w:cs="楷体_GB2312"/>
          <w:b/>
          <w:bCs/>
          <w:sz w:val="32"/>
          <w:szCs w:val="32"/>
          <w:lang w:val="en-US" w:eastAsia="zh-CN" w:bidi="ar-SA"/>
        </w:rPr>
        <w:t>（二）绩效评价原则、评价指标体系、评价方法、评价标准</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评价原则:遵循实事求是、公正公开、绩效相关、重点核查的原则。</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评价指标体系:从决策、过程、产出、效益四个方面进行评价。具体包括程序规范性、资金管理、组织实施、产出数量、产出质量、产出时效、产出成本、项目效益、满意度等多项二级指标。</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评价方法:采用定性描述、定量分析法，客观确定项目预期绩效目标的实现程度。采用比较法，对比实际成效与绩效目标的偏差，进行效益分析。</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评价标准:主要为计划标准、行业标准，以预先制定的目标、计划、预算、定额等作为评价标准。</w:t>
      </w:r>
    </w:p>
    <w:p>
      <w:pPr>
        <w:pStyle w:val="2"/>
        <w:pageBreakBefore w:val="0"/>
        <w:widowControl w:val="0"/>
        <w:kinsoku/>
        <w:wordWrap/>
        <w:overflowPunct/>
        <w:topLinePunct w:val="0"/>
        <w:bidi w:val="0"/>
        <w:adjustRightInd/>
        <w:snapToGrid/>
        <w:spacing w:line="579" w:lineRule="exact"/>
        <w:ind w:left="0" w:leftChars="0" w:firstLine="643" w:firstLineChars="200"/>
        <w:textAlignment w:val="auto"/>
        <w:outlineLvl w:val="1"/>
        <w:rPr>
          <w:rFonts w:hint="eastAsia" w:ascii="楷体_GB2312" w:hAnsi="楷体_GB2312" w:eastAsia="楷体_GB2312" w:cs="楷体_GB2312"/>
          <w:b/>
          <w:bCs/>
          <w:sz w:val="32"/>
          <w:szCs w:val="32"/>
          <w:lang w:val="en-US" w:eastAsia="zh-CN" w:bidi="ar-SA"/>
        </w:rPr>
      </w:pPr>
      <w:r>
        <w:rPr>
          <w:rFonts w:hint="eastAsia" w:ascii="楷体_GB2312" w:hAnsi="楷体_GB2312" w:eastAsia="楷体_GB2312" w:cs="楷体_GB2312"/>
          <w:b/>
          <w:bCs/>
          <w:sz w:val="32"/>
          <w:szCs w:val="32"/>
          <w:lang w:val="en-US" w:eastAsia="zh-CN" w:bidi="ar-SA"/>
        </w:rPr>
        <w:t>(三)绩效评价工作过程</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前期准备。迅速安排部署，明确评价对象、内容、方法和工作步骤，确保绩效评价工作按时完成。</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组织实施。安排部署评价工作，要求本着实事求是的原则，客观评价。</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分析评价。一是合理设置评价指标体系，从决策、过程、产出、效益四个方面对项目支出总体实施成效情况进行评价。二是采取定性描述和定量分析的方法，对各项进行单一评价，对自评表相关数据进行分析，对资金的投入与产出的效果进行对比，得出项目实施绩效结论。</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三、项目主要绩效及评价结论</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b w:val="0"/>
          <w:bCs/>
          <w:color w:val="000000"/>
          <w:kern w:val="0"/>
          <w:sz w:val="32"/>
          <w:szCs w:val="32"/>
          <w:highlight w:val="none"/>
          <w:lang w:val="en-US" w:eastAsia="zh-CN" w:bidi="ar"/>
        </w:rPr>
      </w:pPr>
      <w:r>
        <w:rPr>
          <w:rFonts w:hint="eastAsia" w:ascii="仿宋_GB2312" w:hAnsi="仿宋_GB2312" w:eastAsia="仿宋_GB2312" w:cs="仿宋_GB2312"/>
          <w:b w:val="0"/>
          <w:bCs/>
          <w:color w:val="000000"/>
          <w:kern w:val="0"/>
          <w:sz w:val="32"/>
          <w:szCs w:val="32"/>
          <w:lang w:val="en-US" w:eastAsia="zh-CN" w:bidi="ar"/>
        </w:rPr>
        <w:t>评价</w:t>
      </w:r>
      <w:r>
        <w:rPr>
          <w:rFonts w:hint="eastAsia" w:ascii="仿宋_GB2312" w:hAnsi="仿宋_GB2312" w:eastAsia="仿宋_GB2312" w:cs="仿宋_GB2312"/>
          <w:b w:val="0"/>
          <w:bCs/>
          <w:color w:val="000000"/>
          <w:kern w:val="0"/>
          <w:sz w:val="32"/>
          <w:szCs w:val="32"/>
          <w:highlight w:val="none"/>
          <w:lang w:val="en-US" w:eastAsia="zh-CN" w:bidi="ar"/>
        </w:rPr>
        <w:t>从项目决策、项目管理过程、项目产出效益等方面进行总体评价，各个项目支出基本合理、规范、有效，取得了一定的经济收益、社会效益。根据《湖南省预算支出绩效评价管理办法》第34条的规定：“总分一般设置为100分，等级一般划分为四挡：90分（含）-100分为优，80分（含）-90分为良，60分（含）-80分为较差，60分以下为差。”</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根据评价指标体系，2022年衡阳市珠晖区狮山片棚改三期洪塘安置点建设项目最终评分结果为8</w:t>
      </w:r>
      <w:r>
        <w:rPr>
          <w:rFonts w:hint="eastAsia" w:ascii="仿宋_GB2312" w:hAnsi="仿宋_GB2312" w:eastAsia="仿宋_GB2312" w:cs="仿宋_GB2312"/>
          <w:sz w:val="32"/>
          <w:szCs w:val="32"/>
          <w:lang w:val="en-US" w:eastAsia="zh-CN"/>
        </w:rPr>
        <w:t>5，绩效评价等级为“良”</w:t>
      </w:r>
      <w:r>
        <w:rPr>
          <w:rFonts w:hint="eastAsia" w:ascii="仿宋_GB2312" w:hAnsi="仿宋_GB2312" w:eastAsia="仿宋_GB2312" w:cs="仿宋_GB2312"/>
          <w:sz w:val="32"/>
          <w:szCs w:val="32"/>
        </w:rPr>
        <w:t>。</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四、绩效评价指标分析</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（一）项目决策情况</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val="0"/>
          <w:color w:val="000000"/>
          <w:sz w:val="32"/>
          <w:szCs w:val="32"/>
        </w:rPr>
        <w:t>政府专项债券项目申报的政策依据与程序规范性</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该项目是省住房和城乡建设厅计划的棚户区改造项目，属于重大项目，符合专项债券支持领域和方向情况。</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立项审批符合国家法律法规、国民经济发展规划和市县区城市发展规划。根据国家关于棚改项目要求，本项目已通过可行性研究报告及评审、用地预审、规划选址、立项批复、用地规划许可、工程规划许可及施工许可证。</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该项目已纳入财政部地方政府债务管理系统项目库和发改委国家重大项目建设库，项目资金已纳入政府性基金预算管理。</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val="0"/>
          <w:color w:val="000000"/>
          <w:sz w:val="32"/>
          <w:szCs w:val="32"/>
        </w:rPr>
        <w:t>政府专项债券绩效目标指标明确性</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（1）项目总体绩效目标：改善低收入人群居住环境，提高生活品质；推进和完善城市功用；改善地区落后面貌，提高珠晖区经济发展水平、城市建设品位。</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（二）项目产出情况</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rPr>
        <w:t>1.</w:t>
      </w:r>
      <w:r>
        <w:rPr>
          <w:rFonts w:hint="eastAsia" w:ascii="仿宋_GB2312" w:hAnsi="仿宋_GB2312" w:eastAsia="仿宋_GB2312" w:cs="仿宋_GB2312"/>
          <w:b w:val="0"/>
          <w:color w:val="000000"/>
          <w:sz w:val="32"/>
          <w:szCs w:val="32"/>
        </w:rPr>
        <w:t>产出数量</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项目形成资产情况：项目可安置户数为468户，可安置人数为1648人，符合衡阳市人民政府办公室《关于市城区保障性安居工程项目的通知》要求。</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项目完工后，将进行居民回迁，不会大量闲置。</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rPr>
        <w:t>2.</w:t>
      </w:r>
      <w:r>
        <w:rPr>
          <w:rFonts w:hint="eastAsia" w:ascii="仿宋_GB2312" w:hAnsi="仿宋_GB2312" w:eastAsia="仿宋_GB2312" w:cs="仿宋_GB2312"/>
          <w:b w:val="0"/>
          <w:color w:val="000000"/>
          <w:sz w:val="32"/>
          <w:szCs w:val="32"/>
        </w:rPr>
        <w:t>产出质量</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定时检查监督各施工作业队质量计划完成情况，对作业队质量不合格实施“一票否决权”，不予确认计量，拨付计量款，并要求整改。</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rPr>
        <w:t>3.</w:t>
      </w:r>
      <w:r>
        <w:rPr>
          <w:rFonts w:hint="eastAsia" w:ascii="仿宋_GB2312" w:hAnsi="仿宋_GB2312" w:eastAsia="仿宋_GB2312" w:cs="仿宋_GB2312"/>
          <w:b w:val="0"/>
          <w:color w:val="000000"/>
          <w:sz w:val="32"/>
          <w:szCs w:val="32"/>
        </w:rPr>
        <w:t>产出时效</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lang w:val="en-US" w:eastAsia="zh-CN" w:bidi="ar-SA"/>
        </w:rPr>
        <w:t>项目建设受外部风险如疫情因素影响项目的施工进度，项目</w:t>
      </w:r>
      <w:r>
        <w:rPr>
          <w:rFonts w:hint="eastAsia" w:ascii="仿宋_GB2312" w:hAnsi="仿宋_GB2312" w:eastAsia="仿宋_GB2312" w:cs="仿宋_GB2312"/>
          <w:sz w:val="32"/>
          <w:szCs w:val="32"/>
        </w:rPr>
        <w:t>暂未完工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正在</w:t>
      </w:r>
      <w:r>
        <w:rPr>
          <w:rFonts w:hint="eastAsia" w:ascii="仿宋_GB2312" w:hAnsi="仿宋_GB2312" w:eastAsia="仿宋_GB2312" w:cs="仿宋_GB2312"/>
          <w:sz w:val="32"/>
          <w:szCs w:val="32"/>
          <w:lang w:val="en-US" w:eastAsia="zh-CN"/>
        </w:rPr>
        <w:t>抓紧</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中</w:t>
      </w:r>
      <w:r>
        <w:rPr>
          <w:rFonts w:hint="eastAsia" w:ascii="仿宋_GB2312" w:hAnsi="仿宋_GB2312" w:eastAsia="仿宋_GB2312" w:cs="仿宋_GB2312"/>
          <w:sz w:val="32"/>
          <w:szCs w:val="32"/>
        </w:rPr>
        <w:t>。</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60" w:lineRule="exact"/>
        <w:ind w:left="0" w:leftChars="0" w:right="431" w:rightChars="0" w:firstLine="643" w:firstLineChars="200"/>
        <w:jc w:val="both"/>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b/>
          <w:bCs/>
          <w:color w:val="000000"/>
          <w:sz w:val="32"/>
          <w:szCs w:val="32"/>
          <w:lang w:val="en-US" w:eastAsia="zh-CN"/>
        </w:rPr>
        <w:t>4.</w:t>
      </w:r>
      <w:r>
        <w:rPr>
          <w:rFonts w:hint="eastAsia" w:ascii="仿宋_GB2312" w:hAnsi="仿宋_GB2312" w:eastAsia="仿宋_GB2312" w:cs="仿宋_GB2312"/>
          <w:b w:val="0"/>
          <w:color w:val="000000"/>
          <w:sz w:val="32"/>
          <w:szCs w:val="32"/>
        </w:rPr>
        <w:t>成本</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建设成本</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项目未按合同约定时间完工，</w:t>
      </w:r>
      <w:r>
        <w:rPr>
          <w:rFonts w:hint="eastAsia" w:ascii="仿宋_GB2312" w:hAnsi="仿宋_GB2312" w:eastAsia="仿宋_GB2312" w:cs="仿宋_GB2312"/>
          <w:color w:val="000000"/>
          <w:sz w:val="32"/>
          <w:szCs w:val="32"/>
          <w:lang w:val="en-US" w:eastAsia="zh-CN"/>
        </w:rPr>
        <w:t>无法准确预计实际</w:t>
      </w:r>
      <w:r>
        <w:rPr>
          <w:rFonts w:hint="eastAsia" w:ascii="仿宋_GB2312" w:hAnsi="仿宋_GB2312" w:eastAsia="仿宋_GB2312" w:cs="仿宋_GB2312"/>
          <w:color w:val="000000"/>
          <w:sz w:val="32"/>
          <w:szCs w:val="32"/>
        </w:rPr>
        <w:t>建设成本与</w:t>
      </w:r>
      <w:r>
        <w:rPr>
          <w:rFonts w:hint="eastAsia" w:ascii="仿宋_GB2312" w:hAnsi="仿宋_GB2312" w:eastAsia="仿宋_GB2312" w:cs="仿宋_GB2312"/>
          <w:color w:val="000000"/>
          <w:sz w:val="32"/>
          <w:szCs w:val="32"/>
          <w:lang w:val="en-US" w:eastAsia="zh-CN"/>
        </w:rPr>
        <w:t>计划</w:t>
      </w:r>
      <w:r>
        <w:rPr>
          <w:rFonts w:hint="eastAsia" w:ascii="仿宋_GB2312" w:hAnsi="仿宋_GB2312" w:eastAsia="仿宋_GB2312" w:cs="仿宋_GB2312"/>
          <w:color w:val="000000"/>
          <w:sz w:val="32"/>
          <w:szCs w:val="32"/>
        </w:rPr>
        <w:t>建设成本</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差额，</w:t>
      </w:r>
      <w:r>
        <w:rPr>
          <w:rFonts w:hint="eastAsia" w:ascii="仿宋_GB2312" w:hAnsi="仿宋_GB2312" w:eastAsia="仿宋_GB2312" w:cs="仿宋_GB2312"/>
          <w:color w:val="000000"/>
          <w:sz w:val="32"/>
          <w:szCs w:val="32"/>
          <w:lang w:val="en-US" w:eastAsia="zh-CN"/>
        </w:rPr>
        <w:t>暂按实际建设成本等于计划成本。</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（2）运营成本</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项目未按合同约定时间完工，</w:t>
      </w:r>
      <w:r>
        <w:rPr>
          <w:rFonts w:hint="eastAsia" w:ascii="仿宋_GB2312" w:hAnsi="仿宋_GB2312" w:eastAsia="仿宋_GB2312" w:cs="仿宋_GB2312"/>
          <w:color w:val="000000"/>
          <w:sz w:val="32"/>
          <w:szCs w:val="32"/>
          <w:lang w:val="en-US" w:eastAsia="zh-CN"/>
        </w:rPr>
        <w:t>无法准确预计实际运营</w:t>
      </w:r>
      <w:r>
        <w:rPr>
          <w:rFonts w:hint="eastAsia" w:ascii="仿宋_GB2312" w:hAnsi="仿宋_GB2312" w:eastAsia="仿宋_GB2312" w:cs="仿宋_GB2312"/>
          <w:color w:val="000000"/>
          <w:sz w:val="32"/>
          <w:szCs w:val="32"/>
        </w:rPr>
        <w:t>成本与</w:t>
      </w:r>
      <w:r>
        <w:rPr>
          <w:rFonts w:hint="eastAsia" w:ascii="仿宋_GB2312" w:hAnsi="仿宋_GB2312" w:eastAsia="仿宋_GB2312" w:cs="仿宋_GB2312"/>
          <w:color w:val="000000"/>
          <w:sz w:val="32"/>
          <w:szCs w:val="32"/>
          <w:lang w:val="en-US" w:eastAsia="zh-CN"/>
        </w:rPr>
        <w:t>计划运营</w:t>
      </w:r>
      <w:r>
        <w:rPr>
          <w:rFonts w:hint="eastAsia" w:ascii="仿宋_GB2312" w:hAnsi="仿宋_GB2312" w:eastAsia="仿宋_GB2312" w:cs="仿宋_GB2312"/>
          <w:color w:val="000000"/>
          <w:sz w:val="32"/>
          <w:szCs w:val="32"/>
        </w:rPr>
        <w:t>成本</w:t>
      </w:r>
      <w:r>
        <w:rPr>
          <w:rFonts w:hint="eastAsia" w:ascii="仿宋_GB2312" w:hAnsi="仿宋_GB2312" w:eastAsia="仿宋_GB2312" w:cs="仿宋_GB2312"/>
          <w:color w:val="000000"/>
          <w:sz w:val="32"/>
          <w:szCs w:val="32"/>
          <w:lang w:val="en-US" w:eastAsia="zh-CN"/>
        </w:rPr>
        <w:t>的</w:t>
      </w:r>
      <w:r>
        <w:rPr>
          <w:rFonts w:hint="eastAsia" w:ascii="仿宋_GB2312" w:hAnsi="仿宋_GB2312" w:eastAsia="仿宋_GB2312" w:cs="仿宋_GB2312"/>
          <w:color w:val="000000"/>
          <w:sz w:val="32"/>
          <w:szCs w:val="32"/>
        </w:rPr>
        <w:t>差额，</w:t>
      </w:r>
      <w:r>
        <w:rPr>
          <w:rFonts w:hint="eastAsia" w:ascii="仿宋_GB2312" w:hAnsi="仿宋_GB2312" w:eastAsia="仿宋_GB2312" w:cs="仿宋_GB2312"/>
          <w:color w:val="000000"/>
          <w:sz w:val="32"/>
          <w:szCs w:val="32"/>
          <w:lang w:val="en-US" w:eastAsia="zh-CN"/>
        </w:rPr>
        <w:t>暂按实际建设成本等于计划成本。</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（三）项目效益情况</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（1）社会效益</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该项目的建设，可以有效改善棚户区居民的生活质量，提升城市形象。项目在建设期内提供施工岗位，建成后小区周边可增加就业机会。</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（2）经济效益</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的实施过程中，建设所需的大部分建筑材料和运输设备将由本地区供应，这将给建筑业和设备制造业带来一定的发展机遇，有效带动当地经济。项目建成后，将带动区域商业发展，地方可从与其相关的产业如餐饮、购物和交通邮电服务等方面的潜在消费中获取一定的收入，以此增加地方财政收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（3）生态效益</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项目为棚户区改造项目，可改善棚户区居民居住环境，提升城市形象。</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（4）满意度</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考虑到项目未按时完工而造成延期交付使用，无法进行满意度调查。满意度标准分为10分，分数暂按7分。</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五、主要经验及做法、存在的问题及原因分析</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（一）主要经验及做法</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年来，珠晖区现有棚改地块棚户区的落后局面一直影响着居民的日常生活，本项目的实施建设，不仅能够改变现有棚户居民的居住条件和居住环境，极大的满足其居住需求，小区的建成将使多人受益，社会意义大。</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该项目在设计、施工方面贯彻以人为主的理念，通过全面优化设计、加强施工管理、定制施工考核措施等工作，提高棚改小区建成后的居住舒适度。</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（二）存在的问题及原因分析</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该项目绩效目标从总体上对项目的数量、质量、时效、成本指标进行了细化，但对具体单个项目的预期实施成果目标细化不到位。</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right="352"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施工时间</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right="35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总包合同约定“计划开工日期：2018年10月8日（具体开工日期以甲方开工令为准），计划竣工日期：2020年9月28日，工期总日历天数：720天。工期总日历天数与根据前述计划开竣工日期计算的工期天数不一致的，以工期总日历天数为准”。</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right="35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）该项目实际开工时间为河北远大工程咨询有限公司于2019年6月3日已出具洪塘村村民安置点工程开工令（开工日期为2019年6月3日）。</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right="35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（3）衡阳市住房和城乡建设局于2017年11月2日出具《关于衡阳市珠晖区狮山片棚改三期洪塘安置点建设项目可行性研究报告的批复》（珠发改审[2020]59号），项目于2020年12月开工建设，预计2022年12月完工。</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因为疫情等原因，未及时完工。</w:t>
      </w:r>
      <w:r>
        <w:rPr>
          <w:rFonts w:hint="eastAsia" w:ascii="仿宋_GB2312" w:hAnsi="仿宋_GB2312" w:eastAsia="仿宋_GB2312" w:cs="仿宋_GB2312"/>
          <w:sz w:val="32"/>
          <w:szCs w:val="32"/>
          <w:lang w:val="en-US" w:eastAsia="zh-CN"/>
        </w:rPr>
        <w:t>预计</w:t>
      </w:r>
      <w:r>
        <w:rPr>
          <w:rFonts w:hint="eastAsia" w:ascii="仿宋_GB2312" w:hAnsi="仿宋_GB2312" w:eastAsia="仿宋_GB2312" w:cs="仿宋_GB2312"/>
          <w:sz w:val="32"/>
          <w:szCs w:val="32"/>
        </w:rPr>
        <w:t>完工时间详见附件一。</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供气工程无中标通知书，供水工程签订了框架协议，按相关规定都应进行单一来源方式进行政府采购。</w:t>
      </w:r>
    </w:p>
    <w:p>
      <w:pPr>
        <w:pStyle w:val="2"/>
        <w:keepNext w:val="0"/>
        <w:keepLines w:val="0"/>
        <w:pageBreakBefore w:val="0"/>
        <w:widowControl w:val="0"/>
        <w:tabs>
          <w:tab w:val="left" w:pos="312"/>
        </w:tabs>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付款情况</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建议关注</w:t>
      </w:r>
      <w:r>
        <w:rPr>
          <w:rFonts w:hint="eastAsia" w:ascii="仿宋_GB2312" w:hAnsi="仿宋_GB2312" w:eastAsia="仿宋_GB2312" w:cs="仿宋_GB2312"/>
          <w:sz w:val="32"/>
          <w:szCs w:val="32"/>
        </w:rPr>
        <w:t>付款</w:t>
      </w:r>
      <w:r>
        <w:rPr>
          <w:rFonts w:hint="eastAsia" w:ascii="仿宋_GB2312" w:hAnsi="仿宋_GB2312" w:eastAsia="仿宋_GB2312" w:cs="仿宋_GB2312"/>
          <w:sz w:val="32"/>
          <w:szCs w:val="32"/>
          <w:lang w:val="en-US" w:eastAsia="zh-CN"/>
        </w:rPr>
        <w:t>进度是否与合同的约定相符</w:t>
      </w:r>
      <w:r>
        <w:rPr>
          <w:rFonts w:hint="eastAsia" w:ascii="仿宋_GB2312" w:hAnsi="仿宋_GB2312" w:eastAsia="仿宋_GB2312" w:cs="仿宋_GB2312"/>
          <w:sz w:val="32"/>
          <w:szCs w:val="32"/>
        </w:rPr>
        <w:t>，详见附件二。</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sz w:val="32"/>
          <w:szCs w:val="32"/>
        </w:rPr>
        <w:t>绩效自评工作中：存在的问题及原因分析为“无”，有关建议为“无”。</w:t>
      </w:r>
    </w:p>
    <w:p>
      <w:pPr>
        <w:pStyle w:val="10"/>
        <w:keepNext w:val="0"/>
        <w:keepLines w:val="0"/>
        <w:pageBreakBefore w:val="0"/>
        <w:widowControl w:val="0"/>
        <w:numPr>
          <w:ilvl w:val="0"/>
          <w:numId w:val="0"/>
        </w:numPr>
        <w:tabs>
          <w:tab w:val="left" w:pos="1409"/>
        </w:tabs>
        <w:kinsoku/>
        <w:wordWrap/>
        <w:overflowPunct/>
        <w:topLinePunct w:val="0"/>
        <w:autoSpaceDE w:val="0"/>
        <w:autoSpaceDN w:val="0"/>
        <w:bidi w:val="0"/>
        <w:adjustRightInd/>
        <w:snapToGrid/>
        <w:spacing w:before="0" w:line="579" w:lineRule="exact"/>
        <w:ind w:left="0" w:leftChars="0" w:right="431" w:righ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六、工作建议</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加强珠晖区农村和城市建设开发有限公司和珠晖区湖南财政工业学院扩建项目建设协调指挥部的联系与协调，共同做好项目管理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编制项目资产负债表或完整的项目台账等。</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根据湖南省财政厅关于印发《湖南省政府债务项目绩效管理暂行办法》的通知精神，建议加强政府债务项目绩效运行监控工作。</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自评得分98.8分，加强绩效评价自评工作，做到客观公正，实事求是。</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rPr>
        <w:t>该项目为专项债券项目，债券本金为1亿，年利息为316万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另</w:t>
      </w:r>
      <w:r>
        <w:rPr>
          <w:rFonts w:hint="eastAsia" w:ascii="仿宋_GB2312" w:hAnsi="仿宋_GB2312" w:eastAsia="仿宋_GB2312" w:cs="仿宋_GB2312"/>
          <w:sz w:val="32"/>
          <w:szCs w:val="32"/>
        </w:rPr>
        <w:t>查阅某份《珠晖区湖南财政工业学院扩建项目房屋拆迁补偿及安置协议》约定：产权置换的过渡期为24个月，自2016年12月28日至2018年12月27日，搬迁过渡方式为自行过渡。甲方（珠晖区湖南财政工业学院扩建项目建设协调指挥部）按相关规定支付过渡费，协议签订时暂付12个月，一年后按季支付，安置房分配后停止支付。我们建议加快工作进度，办理相关手续后交付使用，减少利息与上述过渡费支出，维护社会稳定。</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sz w:val="32"/>
          <w:szCs w:val="32"/>
        </w:rPr>
        <w:t>因疫情、资金等因素而造成工程延迟完工，建议做好相关合同违约风险方面的准备工作。</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w w:val="95"/>
          <w:sz w:val="32"/>
          <w:szCs w:val="32"/>
        </w:rPr>
        <w:t>珠晖区狮山片棚改三期洪塘安置点建设项目绩效评价指标明细表</w:t>
      </w:r>
      <w:r>
        <w:rPr>
          <w:rFonts w:hint="eastAsia" w:ascii="仿宋_GB2312" w:hAnsi="仿宋_GB2312" w:eastAsia="仿宋_GB2312" w:cs="仿宋_GB2312"/>
          <w:sz w:val="32"/>
          <w:szCs w:val="32"/>
        </w:rPr>
        <w:t>（共9页）</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附件一：安置项目主要合同完成情况表（共2页）</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附件二：主要承建单位项目资金汇总表（共1页）</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附件三：中标通知书情况明细表（共2页）</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附件四：主要合同基本情况明细表（共7页）</w:t>
      </w:r>
    </w:p>
    <w:p>
      <w:pPr>
        <w:pStyle w:val="2"/>
        <w:pageBreakBefore w:val="0"/>
        <w:widowControl w:val="0"/>
        <w:kinsoku/>
        <w:wordWrap/>
        <w:overflowPunct/>
        <w:topLinePunct w:val="0"/>
        <w:bidi w:val="0"/>
        <w:adjustRightInd/>
        <w:snapToGrid/>
        <w:spacing w:line="579" w:lineRule="exact"/>
        <w:ind w:left="0" w:leftChars="0" w:firstLine="640" w:firstLineChars="200"/>
        <w:textAlignment w:val="auto"/>
        <w:rPr>
          <w:rFonts w:hint="eastAsia" w:ascii="方正仿宋_GB2312" w:hAnsi="方正仿宋_GB2312" w:eastAsia="方正仿宋_GB2312" w:cs="方正仿宋_GB2312"/>
          <w:sz w:val="32"/>
          <w:szCs w:val="32"/>
        </w:rPr>
      </w:pPr>
    </w:p>
    <w:p>
      <w:pPr>
        <w:pStyle w:val="2"/>
        <w:pageBreakBefore w:val="0"/>
        <w:widowControl w:val="0"/>
        <w:kinsoku/>
        <w:wordWrap/>
        <w:overflowPunct/>
        <w:topLinePunct w:val="0"/>
        <w:bidi w:val="0"/>
        <w:adjustRightInd/>
        <w:snapToGrid/>
        <w:spacing w:line="579" w:lineRule="exact"/>
        <w:ind w:left="0" w:leftChars="0" w:firstLine="640" w:firstLineChars="200"/>
        <w:textAlignment w:val="auto"/>
        <w:rPr>
          <w:rFonts w:hint="eastAsia" w:ascii="方正仿宋_GB2312" w:hAnsi="方正仿宋_GB2312" w:eastAsia="方正仿宋_GB2312" w:cs="方正仿宋_GB2312"/>
          <w:sz w:val="32"/>
          <w:szCs w:val="32"/>
        </w:rPr>
      </w:pPr>
    </w:p>
    <w:p>
      <w:pPr>
        <w:pageBreakBefore w:val="0"/>
        <w:widowControl w:val="0"/>
        <w:kinsoku/>
        <w:wordWrap/>
        <w:overflowPunct/>
        <w:topLinePunct w:val="0"/>
        <w:autoSpaceDE/>
        <w:autoSpaceDN/>
        <w:bidi w:val="0"/>
        <w:adjustRightInd/>
        <w:snapToGrid/>
        <w:spacing w:line="579" w:lineRule="exact"/>
        <w:ind w:left="0" w:leftChars="0" w:firstLine="640" w:firstLineChars="200"/>
        <w:jc w:val="center"/>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 xml:space="preserve">  珠晖区财政局</w:t>
      </w:r>
    </w:p>
    <w:p>
      <w:pPr>
        <w:pStyle w:val="2"/>
        <w:pageBreakBefore w:val="0"/>
        <w:widowControl w:val="0"/>
        <w:kinsoku/>
        <w:wordWrap/>
        <w:overflowPunct/>
        <w:topLinePunct w:val="0"/>
        <w:bidi w:val="0"/>
        <w:adjustRightInd/>
        <w:snapToGrid/>
        <w:spacing w:line="579" w:lineRule="exact"/>
        <w:ind w:left="0" w:leftChars="0"/>
        <w:jc w:val="right"/>
        <w:textAlignment w:val="auto"/>
        <w:rPr>
          <w:rFonts w:hint="eastAsia" w:ascii="方正仿宋_GB2312" w:hAnsi="方正仿宋_GB2312" w:eastAsia="方正仿宋_GB2312" w:cs="方正仿宋_GB2312"/>
          <w:sz w:val="32"/>
          <w:szCs w:val="32"/>
        </w:rPr>
        <w:sectPr>
          <w:footerReference r:id="rId3" w:type="default"/>
          <w:pgSz w:w="11906" w:h="16838"/>
          <w:pgMar w:top="1803" w:right="1440" w:bottom="1803"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 xml:space="preserve">                                     </w:t>
      </w:r>
      <w:r>
        <w:rPr>
          <w:rFonts w:hint="default" w:ascii="Times New Roman" w:hAnsi="Times New Roman" w:eastAsia="方正仿宋_GB2312" w:cs="Times New Roman"/>
          <w:color w:val="000000" w:themeColor="text1"/>
          <w:sz w:val="32"/>
          <w:szCs w:val="32"/>
          <w14:textFill>
            <w14:solidFill>
              <w14:schemeClr w14:val="tx1"/>
            </w14:solidFill>
          </w14:textFill>
        </w:rPr>
        <w:t>2022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default" w:ascii="Times New Roman" w:hAnsi="Times New Roman" w:eastAsia="方正仿宋_GB2312" w:cs="Times New Roman"/>
          <w:color w:val="000000" w:themeColor="text1"/>
          <w:sz w:val="32"/>
          <w:szCs w:val="32"/>
          <w14:textFill>
            <w14:solidFill>
              <w14:schemeClr w14:val="tx1"/>
            </w14:solidFill>
          </w14:textFill>
        </w:rPr>
        <w:t>12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方正仿宋_GB2312" w:cs="Times New Roman"/>
          <w:color w:val="000000" w:themeColor="text1"/>
          <w:sz w:val="32"/>
          <w:szCs w:val="32"/>
          <w:lang w:val="en-US" w:eastAsia="zh-CN"/>
          <w14:textFill>
            <w14:solidFill>
              <w14:schemeClr w14:val="tx1"/>
            </w14:solidFill>
          </w14:textFill>
        </w:rPr>
        <w:t>9</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p>
    <w:p>
      <w:pPr>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附表</w:t>
      </w:r>
    </w:p>
    <w:p>
      <w:pPr>
        <w:pStyle w:val="2"/>
        <w:ind w:left="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w w:val="95"/>
          <w:sz w:val="32"/>
          <w:szCs w:val="32"/>
        </w:rPr>
        <w:t>珠晖区狮山片棚改三期洪塘安置点建设项目</w:t>
      </w:r>
      <w:r>
        <w:rPr>
          <w:rFonts w:hint="eastAsia" w:ascii="方正小标宋简体" w:hAnsi="方正小标宋简体" w:eastAsia="方正小标宋简体" w:cs="方正小标宋简体"/>
          <w:b w:val="0"/>
          <w:bCs w:val="0"/>
          <w:sz w:val="32"/>
          <w:szCs w:val="32"/>
        </w:rPr>
        <w:t>绩效评价指标明细表</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615"/>
        <w:gridCol w:w="1500"/>
        <w:gridCol w:w="2048"/>
        <w:gridCol w:w="4282"/>
        <w:gridCol w:w="3165"/>
        <w:gridCol w:w="664"/>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72" w:type="pct"/>
            <w:vAlign w:val="center"/>
          </w:tcPr>
          <w:p>
            <w:pPr>
              <w:widowControl/>
              <w:jc w:val="center"/>
              <w:textAlignment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lang w:bidi="ar"/>
              </w:rPr>
              <w:t>一级指标</w:t>
            </w:r>
          </w:p>
        </w:tc>
        <w:tc>
          <w:tcPr>
            <w:tcW w:w="228" w:type="pct"/>
            <w:vAlign w:val="center"/>
          </w:tcPr>
          <w:p>
            <w:pPr>
              <w:widowControl/>
              <w:jc w:val="center"/>
              <w:textAlignment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lang w:bidi="ar"/>
              </w:rPr>
              <w:t>二级指标</w:t>
            </w:r>
          </w:p>
        </w:tc>
        <w:tc>
          <w:tcPr>
            <w:tcW w:w="557" w:type="pct"/>
            <w:vAlign w:val="center"/>
          </w:tcPr>
          <w:p>
            <w:pPr>
              <w:widowControl/>
              <w:jc w:val="center"/>
              <w:textAlignment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lang w:bidi="ar"/>
              </w:rPr>
              <w:t>三级指标</w:t>
            </w:r>
          </w:p>
        </w:tc>
        <w:tc>
          <w:tcPr>
            <w:tcW w:w="761" w:type="pct"/>
            <w:vAlign w:val="center"/>
          </w:tcPr>
          <w:p>
            <w:pPr>
              <w:widowControl/>
              <w:jc w:val="center"/>
              <w:textAlignment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lang w:bidi="ar"/>
              </w:rPr>
              <w:t>评分要点</w:t>
            </w:r>
          </w:p>
        </w:tc>
        <w:tc>
          <w:tcPr>
            <w:tcW w:w="1591" w:type="pct"/>
            <w:vAlign w:val="center"/>
          </w:tcPr>
          <w:p>
            <w:pPr>
              <w:widowControl/>
              <w:jc w:val="center"/>
              <w:textAlignment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lang w:bidi="ar"/>
              </w:rPr>
              <w:t>评分标准</w:t>
            </w:r>
          </w:p>
        </w:tc>
        <w:tc>
          <w:tcPr>
            <w:tcW w:w="1176" w:type="pct"/>
          </w:tcPr>
          <w:p>
            <w:pPr>
              <w:widowControl/>
              <w:jc w:val="center"/>
              <w:textAlignment w:val="center"/>
              <w:rPr>
                <w:rFonts w:hint="eastAsia" w:ascii="方正仿宋_GB2312" w:hAnsi="方正仿宋_GB2312" w:eastAsia="方正仿宋_GB2312" w:cs="方正仿宋_GB2312"/>
                <w:b/>
                <w:bCs/>
                <w:color w:val="000000"/>
                <w:sz w:val="21"/>
                <w:szCs w:val="21"/>
                <w:lang w:bidi="ar"/>
              </w:rPr>
            </w:pPr>
          </w:p>
          <w:p>
            <w:pPr>
              <w:widowControl/>
              <w:jc w:val="center"/>
              <w:textAlignment w:val="center"/>
              <w:rPr>
                <w:rFonts w:hint="eastAsia" w:ascii="方正仿宋_GB2312" w:hAnsi="方正仿宋_GB2312" w:eastAsia="方正仿宋_GB2312" w:cs="方正仿宋_GB2312"/>
                <w:b/>
                <w:bCs/>
                <w:color w:val="000000"/>
                <w:sz w:val="21"/>
                <w:szCs w:val="21"/>
                <w:lang w:bidi="ar"/>
              </w:rPr>
            </w:pPr>
            <w:r>
              <w:rPr>
                <w:rFonts w:hint="eastAsia" w:ascii="方正仿宋_GB2312" w:hAnsi="方正仿宋_GB2312" w:eastAsia="方正仿宋_GB2312" w:cs="方正仿宋_GB2312"/>
                <w:b/>
                <w:bCs/>
                <w:color w:val="000000"/>
                <w:sz w:val="21"/>
                <w:szCs w:val="21"/>
                <w:lang w:bidi="ar"/>
              </w:rPr>
              <w:t>评价情况</w:t>
            </w:r>
          </w:p>
        </w:tc>
        <w:tc>
          <w:tcPr>
            <w:tcW w:w="246" w:type="pct"/>
            <w:vAlign w:val="center"/>
          </w:tcPr>
          <w:p>
            <w:pPr>
              <w:widowControl/>
              <w:jc w:val="center"/>
              <w:textAlignment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lang w:bidi="ar"/>
              </w:rPr>
              <w:t>自评</w:t>
            </w:r>
            <w:r>
              <w:rPr>
                <w:rFonts w:hint="eastAsia" w:ascii="方正仿宋_GB2312" w:hAnsi="方正仿宋_GB2312" w:eastAsia="方正仿宋_GB2312" w:cs="方正仿宋_GB2312"/>
                <w:b/>
                <w:bCs/>
                <w:color w:val="000000"/>
                <w:sz w:val="21"/>
                <w:szCs w:val="21"/>
                <w:lang w:val="en-US" w:eastAsia="zh-CN" w:bidi="ar"/>
              </w:rPr>
              <w:t>得</w:t>
            </w:r>
            <w:r>
              <w:rPr>
                <w:rFonts w:hint="eastAsia" w:ascii="方正仿宋_GB2312" w:hAnsi="方正仿宋_GB2312" w:eastAsia="方正仿宋_GB2312" w:cs="方正仿宋_GB2312"/>
                <w:b/>
                <w:bCs/>
                <w:color w:val="000000"/>
                <w:sz w:val="21"/>
                <w:szCs w:val="21"/>
                <w:lang w:bidi="ar"/>
              </w:rPr>
              <w:t>分</w:t>
            </w:r>
          </w:p>
        </w:tc>
        <w:tc>
          <w:tcPr>
            <w:tcW w:w="263" w:type="pct"/>
          </w:tcPr>
          <w:p>
            <w:pPr>
              <w:widowControl/>
              <w:textAlignment w:val="center"/>
              <w:rPr>
                <w:rFonts w:hint="eastAsia" w:ascii="方正仿宋_GB2312" w:hAnsi="方正仿宋_GB2312" w:eastAsia="方正仿宋_GB2312" w:cs="方正仿宋_GB2312"/>
                <w:b/>
                <w:bCs/>
                <w:color w:val="000000"/>
                <w:sz w:val="21"/>
                <w:szCs w:val="21"/>
                <w:lang w:bidi="ar"/>
              </w:rPr>
            </w:pPr>
          </w:p>
          <w:p>
            <w:pPr>
              <w:widowControl/>
              <w:textAlignment w:val="center"/>
              <w:rPr>
                <w:rFonts w:hint="eastAsia" w:ascii="方正仿宋_GB2312" w:hAnsi="方正仿宋_GB2312" w:eastAsia="方正仿宋_GB2312" w:cs="方正仿宋_GB2312"/>
                <w:b/>
                <w:bCs/>
                <w:color w:val="000000"/>
                <w:sz w:val="21"/>
                <w:szCs w:val="21"/>
                <w:lang w:bidi="ar"/>
              </w:rPr>
            </w:pPr>
            <w:r>
              <w:rPr>
                <w:rFonts w:hint="eastAsia" w:ascii="方正仿宋_GB2312" w:hAnsi="方正仿宋_GB2312" w:eastAsia="方正仿宋_GB2312" w:cs="方正仿宋_GB2312"/>
                <w:b/>
                <w:bCs/>
                <w:color w:val="000000"/>
                <w:sz w:val="21"/>
                <w:szCs w:val="21"/>
                <w:lang w:val="en-US" w:eastAsia="zh-CN" w:bidi="ar"/>
              </w:rPr>
              <w:t>得</w:t>
            </w:r>
            <w:r>
              <w:rPr>
                <w:rFonts w:hint="eastAsia" w:ascii="方正仿宋_GB2312" w:hAnsi="方正仿宋_GB2312" w:eastAsia="方正仿宋_GB2312" w:cs="方正仿宋_GB2312"/>
                <w:b/>
                <w:bCs/>
                <w:color w:val="000000"/>
                <w:sz w:val="21"/>
                <w:szCs w:val="21"/>
                <w:lang w:bidi="ar"/>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 w:type="pct"/>
            <w:vMerge w:val="restar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决策（10分）</w:t>
            </w:r>
          </w:p>
        </w:tc>
        <w:tc>
          <w:tcPr>
            <w:tcW w:w="228" w:type="pct"/>
            <w:vMerge w:val="restar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项目决策过程（4.5分）</w:t>
            </w: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立项依据充分性（1.5分）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项目立项是否符合法律法规、相关政策；是否符合专项债券支持领域和方向等，用以反映和考核项目立项依据情况。</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①项目立项是否符合国家法律法规、行业发展政策、省委省政府决策部署，0.5分；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②项目是否与部门职责范围相符，属于部门履职所需，0.5分；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③项目是否与相关部门同类预算支出或部门内部相关预算支出重复，0.5分；</w:t>
            </w:r>
          </w:p>
        </w:tc>
        <w:tc>
          <w:tcPr>
            <w:tcW w:w="1176" w:type="pc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项目立项符合法律法规、相关政策，详见文字部分项目立项、申报、评审。</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1.5</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立项程序</w:t>
            </w:r>
          </w:p>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规范性（1.5分）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项目申请、设立过程是否符合相关规定和要求，用以反映和考核项目立项的规范情况。</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①项目是否按规定完成勘察、设计、用地、环评、开工许可等前期批复程序，0.5分；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②项目审批文件、手续是否符合相关要求，0.5分；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③事前是否已经过必要的可行性研究、专家论证、风险评估、绩效评估、集体决策，0.5分。</w:t>
            </w:r>
          </w:p>
        </w:tc>
        <w:tc>
          <w:tcPr>
            <w:tcW w:w="1176" w:type="pct"/>
            <w:vAlign w:val="center"/>
          </w:tcPr>
          <w:p>
            <w:pPr>
              <w:jc w:val="both"/>
              <w:rPr>
                <w:rFonts w:hint="eastAsia" w:ascii="仿宋_GB2312" w:hAnsi="仿宋_GB2312" w:eastAsia="仿宋_GB2312" w:cs="仿宋_GB2312"/>
                <w:b w:val="0"/>
                <w:bCs w:val="0"/>
                <w:sz w:val="21"/>
                <w:szCs w:val="21"/>
              </w:rPr>
            </w:pPr>
          </w:p>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sz w:val="21"/>
                <w:szCs w:val="21"/>
              </w:rPr>
              <w:t>根据湖南省财政厅《关于调整部分城镇棚户区改造项目的通知》（湘建保函[2017]年355号）。河北远大工程咨询有限公司于2019年6月3日已出具洪塘村村民安置点工程开工令，京延工程咨询有限公司于2020年11月18日出具衡阳市珠晖区狮山片棚改三期洪塘安置点可行性研究报告。</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1.5</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项目符合性（1.5分）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项目是否符合专项债券支持领域和方向，项目“一案两书”编制情况，用于反映项目是否符合专项债券发行条件。</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①是否属于有一定收益的公益性项目，0.5分；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②项目是否属于专项债券项目负面清单的范围，0.5分；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③项目编制的“一案两书”完整齐全，0.5分。</w:t>
            </w:r>
          </w:p>
        </w:tc>
        <w:tc>
          <w:tcPr>
            <w:tcW w:w="1176" w:type="pc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项目符合专项债券发行条件，属于专项债券项目支持领域和方向</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1.5</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restar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绩效目标（3.5分）</w:t>
            </w: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绩效目标</w:t>
            </w:r>
          </w:p>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合理性（2分）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项目所设定的绩效目标是否依据充分，是否符合客观实际，用以反映和考核项目绩效目标与项目实施的相符情况。</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①项目是否有绩效目标，0.5分；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②项目绩效目标与实际工作内容是否具有相关性，0.5分；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③项目预期产出和效益是否符合正常的业绩水平，0.5分；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④是否与预算确定的项目投资额或资金量相匹配，0.5分。</w:t>
            </w:r>
          </w:p>
        </w:tc>
        <w:tc>
          <w:tcPr>
            <w:tcW w:w="1176" w:type="pc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根据现有资料只提供了项目的总体绩效目标，未提交具体绩效目标。</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263" w:type="pct"/>
            <w:vAlign w:val="center"/>
          </w:tcPr>
          <w:p>
            <w:pPr>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绩效指标</w:t>
            </w:r>
          </w:p>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明确性（1.5分）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依据绩效目标设定的绩效指标是否清晰、细化、可衡量等，用以反映和考核项目绩效目标的明细化情况。</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①是否将项目绩效目标细化分解为具体的绩效指标，0.5分；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②是否通过清晰、可衡量的指标值予以体现，0.5分；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③是否与项目目标任务数或计划数相对应，0.5分。</w:t>
            </w:r>
          </w:p>
        </w:tc>
        <w:tc>
          <w:tcPr>
            <w:tcW w:w="1176" w:type="pc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已提交的资料中，没有说明该项目的具体绩效目标</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1.5</w:t>
            </w:r>
          </w:p>
        </w:tc>
        <w:tc>
          <w:tcPr>
            <w:tcW w:w="263" w:type="pct"/>
            <w:vAlign w:val="center"/>
          </w:tcPr>
          <w:p>
            <w:pPr>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资金投入（2分）</w:t>
            </w: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预算编制科学性（2分）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预算编制是否经过科学论证、有明确标准，专项债券申请额度与项目目标是否相适应，用以反映和考核预算编制科学性、合理性情况。</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①专项债务收入、安排的支出、还本付息、发行费用等纳入政府性基金预算管理，0.5分；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②预算编制是否经过科学论证，做到总体收支平衡和年度收支平衡，0.5分；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③预算额度测算依据是否充分，是否按照标准编制，0.5分；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④项目申请专项债券额度是否与实际需要匹配，0.5分。</w:t>
            </w:r>
          </w:p>
        </w:tc>
        <w:tc>
          <w:tcPr>
            <w:tcW w:w="1176" w:type="pct"/>
            <w:vAlign w:val="center"/>
          </w:tcPr>
          <w:p>
            <w:pPr>
              <w:jc w:val="both"/>
              <w:rPr>
                <w:rFonts w:hint="eastAsia" w:ascii="仿宋_GB2312" w:hAnsi="仿宋_GB2312" w:eastAsia="仿宋_GB2312" w:cs="仿宋_GB2312"/>
                <w:b w:val="0"/>
                <w:bCs w:val="0"/>
                <w:sz w:val="21"/>
                <w:szCs w:val="21"/>
              </w:rPr>
            </w:pPr>
          </w:p>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sz w:val="21"/>
                <w:szCs w:val="21"/>
              </w:rPr>
              <w:t>京延工程咨询有限公司于2020年11月18日出具衡阳市珠晖区狮山片棚改三期洪塘安置点可行性研究报告。</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72" w:type="pct"/>
            <w:vMerge w:val="restar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过程（30分）</w:t>
            </w:r>
          </w:p>
        </w:tc>
        <w:tc>
          <w:tcPr>
            <w:tcW w:w="228" w:type="pct"/>
            <w:vMerge w:val="restar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资金管理（12.5分）</w:t>
            </w:r>
          </w:p>
        </w:tc>
        <w:tc>
          <w:tcPr>
            <w:tcW w:w="557" w:type="pct"/>
            <w:vMerge w:val="restart"/>
            <w:vAlign w:val="center"/>
          </w:tcPr>
          <w:p>
            <w:pPr>
              <w:widowControl/>
              <w:jc w:val="center"/>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资金</w:t>
            </w:r>
          </w:p>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到位率（3.5分）</w:t>
            </w:r>
          </w:p>
        </w:tc>
        <w:tc>
          <w:tcPr>
            <w:tcW w:w="761" w:type="pct"/>
            <w:vMerge w:val="restar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实际到位资金与预算资金的比率、资金到位与项目建设进度匹配情况，用以反映和考核资金落实情况对项目实施的总体保障程度。</w:t>
            </w:r>
          </w:p>
        </w:tc>
        <w:tc>
          <w:tcPr>
            <w:tcW w:w="1591" w:type="pct"/>
            <w:vMerge w:val="restart"/>
            <w:vAlign w:val="center"/>
          </w:tcPr>
          <w:p>
            <w:pPr>
              <w:widowControl/>
              <w:textAlignment w:val="center"/>
              <w:rPr>
                <w:rFonts w:hint="eastAsia" w:ascii="仿宋_GB2312" w:hAnsi="仿宋_GB2312" w:eastAsia="仿宋_GB2312" w:cs="仿宋_GB2312"/>
                <w:b w:val="0"/>
                <w:bCs w:val="0"/>
                <w:color w:val="auto"/>
                <w:sz w:val="21"/>
                <w:szCs w:val="21"/>
                <w:lang w:bidi="ar"/>
              </w:rPr>
            </w:pPr>
            <w:r>
              <w:rPr>
                <w:rFonts w:hint="eastAsia" w:ascii="仿宋_GB2312" w:hAnsi="仿宋_GB2312" w:eastAsia="仿宋_GB2312" w:cs="仿宋_GB2312"/>
                <w:b w:val="0"/>
                <w:bCs w:val="0"/>
                <w:color w:val="auto"/>
                <w:sz w:val="21"/>
                <w:szCs w:val="21"/>
                <w:lang w:bidi="ar"/>
              </w:rPr>
              <w:t>①资金到位率＝（实际到位资金/预算资金）×100%，2分。100%计满分，每低于5%扣0.5分，扣完为止。</w:t>
            </w:r>
          </w:p>
          <w:p>
            <w:pPr>
              <w:widowControl/>
              <w:textAlignment w:val="center"/>
              <w:rPr>
                <w:rFonts w:hint="eastAsia" w:ascii="仿宋_GB2312" w:hAnsi="仿宋_GB2312" w:eastAsia="仿宋_GB2312" w:cs="仿宋_GB2312"/>
                <w:b w:val="0"/>
                <w:bCs w:val="0"/>
                <w:color w:val="auto"/>
                <w:sz w:val="21"/>
                <w:szCs w:val="21"/>
                <w:lang w:bidi="ar"/>
              </w:rPr>
            </w:pPr>
            <w:r>
              <w:rPr>
                <w:rFonts w:hint="eastAsia" w:ascii="仿宋_GB2312" w:hAnsi="仿宋_GB2312" w:eastAsia="仿宋_GB2312" w:cs="仿宋_GB2312"/>
                <w:b w:val="0"/>
                <w:bCs w:val="0"/>
                <w:color w:val="auto"/>
                <w:sz w:val="21"/>
                <w:szCs w:val="21"/>
                <w:lang w:bidi="ar"/>
              </w:rPr>
              <w:t>实际到位资金：一定时期（本年度或项目期）内落实到具体项目的资金。</w:t>
            </w:r>
          </w:p>
          <w:p>
            <w:pPr>
              <w:widowControl/>
              <w:textAlignment w:val="center"/>
              <w:rPr>
                <w:rFonts w:hint="eastAsia" w:ascii="仿宋_GB2312" w:hAnsi="仿宋_GB2312" w:eastAsia="仿宋_GB2312" w:cs="仿宋_GB2312"/>
                <w:b w:val="0"/>
                <w:bCs w:val="0"/>
                <w:color w:val="auto"/>
                <w:sz w:val="21"/>
                <w:szCs w:val="21"/>
                <w:lang w:bidi="ar"/>
              </w:rPr>
            </w:pPr>
            <w:r>
              <w:rPr>
                <w:rFonts w:hint="eastAsia" w:ascii="仿宋_GB2312" w:hAnsi="仿宋_GB2312" w:eastAsia="仿宋_GB2312" w:cs="仿宋_GB2312"/>
                <w:b w:val="0"/>
                <w:bCs w:val="0"/>
                <w:color w:val="auto"/>
                <w:sz w:val="21"/>
                <w:szCs w:val="21"/>
                <w:lang w:bidi="ar"/>
              </w:rPr>
              <w:t>预算资金：一定时期（本年度或项目期）内预算安排到具体项目的资金。</w:t>
            </w:r>
          </w:p>
          <w:p>
            <w:pPr>
              <w:widowControl/>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bidi="ar"/>
              </w:rPr>
              <w:t>②资金到位与项目建设进度匹配度=（资金到位率/项目完工率）×100%，1.5分。100%计满分，每高于2%扣0.1分，扣完为止。</w:t>
            </w:r>
          </w:p>
        </w:tc>
        <w:tc>
          <w:tcPr>
            <w:tcW w:w="1176" w:type="pct"/>
            <w:vMerge w:val="restart"/>
            <w:vAlign w:val="center"/>
          </w:tcPr>
          <w:p>
            <w:pPr>
              <w:jc w:val="both"/>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债券资金全部到位。</w:t>
            </w:r>
          </w:p>
        </w:tc>
        <w:tc>
          <w:tcPr>
            <w:tcW w:w="246" w:type="pct"/>
            <w:vMerge w:val="restar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3.5</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761" w:type="pct"/>
            <w:vMerge w:val="continue"/>
            <w:vAlign w:val="center"/>
          </w:tcPr>
          <w:p>
            <w:pPr>
              <w:rPr>
                <w:rFonts w:hint="eastAsia" w:ascii="仿宋_GB2312" w:hAnsi="仿宋_GB2312" w:eastAsia="仿宋_GB2312" w:cs="仿宋_GB2312"/>
                <w:b w:val="0"/>
                <w:bCs w:val="0"/>
                <w:color w:val="000000"/>
                <w:sz w:val="21"/>
                <w:szCs w:val="21"/>
              </w:rPr>
            </w:pPr>
          </w:p>
        </w:tc>
        <w:tc>
          <w:tcPr>
            <w:tcW w:w="1591" w:type="pct"/>
            <w:vMerge w:val="continue"/>
            <w:vAlign w:val="center"/>
          </w:tcPr>
          <w:p>
            <w:pPr>
              <w:rPr>
                <w:rFonts w:hint="eastAsia" w:ascii="仿宋_GB2312" w:hAnsi="仿宋_GB2312" w:eastAsia="仿宋_GB2312" w:cs="仿宋_GB2312"/>
                <w:b w:val="0"/>
                <w:bCs w:val="0"/>
                <w:color w:val="auto"/>
                <w:sz w:val="21"/>
                <w:szCs w:val="21"/>
              </w:rPr>
            </w:pPr>
          </w:p>
        </w:tc>
        <w:tc>
          <w:tcPr>
            <w:tcW w:w="1176" w:type="pct"/>
            <w:vMerge w:val="continue"/>
            <w:vAlign w:val="center"/>
          </w:tcPr>
          <w:p>
            <w:pPr>
              <w:jc w:val="both"/>
              <w:rPr>
                <w:rFonts w:hint="eastAsia" w:ascii="仿宋_GB2312" w:hAnsi="仿宋_GB2312" w:eastAsia="仿宋_GB2312" w:cs="仿宋_GB2312"/>
                <w:b w:val="0"/>
                <w:bCs w:val="0"/>
                <w:color w:val="000000"/>
                <w:sz w:val="21"/>
                <w:szCs w:val="21"/>
              </w:rPr>
            </w:pPr>
          </w:p>
        </w:tc>
        <w:tc>
          <w:tcPr>
            <w:tcW w:w="246"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63" w:type="pct"/>
            <w:vAlign w:val="center"/>
          </w:tcPr>
          <w:p>
            <w:pPr>
              <w:jc w:val="center"/>
              <w:rPr>
                <w:rFonts w:hint="eastAsia" w:ascii="仿宋_GB2312" w:hAnsi="仿宋_GB2312" w:eastAsia="仿宋_GB2312" w:cs="仿宋_GB2312"/>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预算</w:t>
            </w:r>
          </w:p>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执行率（3.5分）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项目预算资金是否按照计划执行、资金支出与项目建设进度匹配情况，用以反映或考核项目预算执行情况。</w:t>
            </w:r>
          </w:p>
        </w:tc>
        <w:tc>
          <w:tcPr>
            <w:tcW w:w="1591" w:type="pct"/>
            <w:vAlign w:val="center"/>
          </w:tcPr>
          <w:p>
            <w:pPr>
              <w:widowControl/>
              <w:textAlignment w:val="center"/>
              <w:rPr>
                <w:rFonts w:hint="eastAsia" w:ascii="仿宋_GB2312" w:hAnsi="仿宋_GB2312" w:eastAsia="仿宋_GB2312" w:cs="仿宋_GB2312"/>
                <w:b w:val="0"/>
                <w:bCs w:val="0"/>
                <w:color w:val="auto"/>
                <w:sz w:val="21"/>
                <w:szCs w:val="21"/>
                <w:lang w:bidi="ar"/>
              </w:rPr>
            </w:pPr>
            <w:r>
              <w:rPr>
                <w:rFonts w:hint="eastAsia" w:ascii="仿宋_GB2312" w:hAnsi="仿宋_GB2312" w:eastAsia="仿宋_GB2312" w:cs="仿宋_GB2312"/>
                <w:b w:val="0"/>
                <w:bCs w:val="0"/>
                <w:color w:val="auto"/>
                <w:sz w:val="21"/>
                <w:szCs w:val="21"/>
                <w:lang w:bidi="ar"/>
              </w:rPr>
              <w:t>①预算执行率＝（实际支出资金/实际到位资金）×100%，2分。100%计满分，每低于5%扣0.5分，扣完为止。</w:t>
            </w:r>
          </w:p>
          <w:p>
            <w:pPr>
              <w:widowControl/>
              <w:textAlignment w:val="center"/>
              <w:rPr>
                <w:rFonts w:hint="eastAsia" w:ascii="仿宋_GB2312" w:hAnsi="仿宋_GB2312" w:eastAsia="仿宋_GB2312" w:cs="仿宋_GB2312"/>
                <w:b w:val="0"/>
                <w:bCs w:val="0"/>
                <w:color w:val="auto"/>
                <w:sz w:val="21"/>
                <w:szCs w:val="21"/>
                <w:lang w:bidi="ar"/>
              </w:rPr>
            </w:pPr>
            <w:r>
              <w:rPr>
                <w:rFonts w:hint="eastAsia" w:ascii="仿宋_GB2312" w:hAnsi="仿宋_GB2312" w:eastAsia="仿宋_GB2312" w:cs="仿宋_GB2312"/>
                <w:b w:val="0"/>
                <w:bCs w:val="0"/>
                <w:color w:val="auto"/>
                <w:sz w:val="21"/>
                <w:szCs w:val="21"/>
                <w:lang w:bidi="ar"/>
              </w:rPr>
              <w:t>实际支出资金：一定时期（本年度或项目期）内项目实际拨付的资金。</w:t>
            </w:r>
          </w:p>
          <w:p>
            <w:pPr>
              <w:widowControl/>
              <w:textAlignment w:val="center"/>
              <w:rPr>
                <w:rFonts w:hint="eastAsia" w:ascii="仿宋_GB2312" w:hAnsi="仿宋_GB2312" w:eastAsia="仿宋_GB2312" w:cs="仿宋_GB2312"/>
                <w:b w:val="0"/>
                <w:bCs w:val="0"/>
                <w:color w:val="auto"/>
                <w:sz w:val="21"/>
                <w:szCs w:val="21"/>
                <w:lang w:bidi="ar"/>
              </w:rPr>
            </w:pPr>
            <w:r>
              <w:rPr>
                <w:rFonts w:hint="eastAsia" w:ascii="仿宋_GB2312" w:hAnsi="仿宋_GB2312" w:eastAsia="仿宋_GB2312" w:cs="仿宋_GB2312"/>
                <w:b w:val="0"/>
                <w:bCs w:val="0"/>
                <w:color w:val="auto"/>
                <w:sz w:val="21"/>
                <w:szCs w:val="21"/>
                <w:lang w:bidi="ar"/>
              </w:rPr>
              <w:t>预算资金：一定时期（本年度或项目期）内预算安排到具体项目的资金。</w:t>
            </w:r>
          </w:p>
          <w:p>
            <w:pPr>
              <w:widowControl/>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bidi="ar"/>
              </w:rPr>
              <w:t>②资金支出与项目建设进度匹配度=（预算执行率/项目完工率）×100%，1.5分。100%计满分，每高于2%扣0.1分，扣完为止。</w:t>
            </w:r>
          </w:p>
        </w:tc>
        <w:tc>
          <w:tcPr>
            <w:tcW w:w="1176" w:type="pct"/>
            <w:vAlign w:val="center"/>
          </w:tcPr>
          <w:p>
            <w:pPr>
              <w:jc w:val="both"/>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未对该项目单独编制会计报表或完整的台账资料。</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3.5</w:t>
            </w:r>
          </w:p>
        </w:tc>
        <w:tc>
          <w:tcPr>
            <w:tcW w:w="263" w:type="pct"/>
            <w:vAlign w:val="center"/>
          </w:tcPr>
          <w:p>
            <w:pPr>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资金使用</w:t>
            </w:r>
          </w:p>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合规性（3.5分）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是否制定了资金财务管理制度，项目资金使用是否符合相关的资金财务管理制度规定，用以反映和考核项目资金的规范运行情况。</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①是否制定了具体的资金财务管理办法，0.5分；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②是否符合国家财经法规和财务管理制度以及有关债券资金管理的规定，0.5分；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③是否对资金收支、成本进行专账核算，0.5分；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④资金的拨付是否有完整的审批程序和手续，0.5分；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⑤是否严格按照项目融资平衡方案或相关立项批复文件中列明的建设范围和用途使用，0.5分；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⑥是否存在截留、挤占、挪用、虚列支出等情况，0.5分。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⑦是否将资金使用信息录入专项债券综合管理平台备查，0.5分。</w:t>
            </w:r>
          </w:p>
        </w:tc>
        <w:tc>
          <w:tcPr>
            <w:tcW w:w="1176" w:type="pc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不符合第</w:t>
            </w:r>
            <w:r>
              <w:rPr>
                <w:rFonts w:hint="eastAsia" w:ascii="仿宋_GB2312" w:hAnsi="仿宋_GB2312" w:eastAsia="仿宋_GB2312" w:cs="仿宋_GB2312"/>
                <w:b w:val="0"/>
                <w:bCs w:val="0"/>
                <w:color w:val="000000"/>
                <w:sz w:val="21"/>
                <w:szCs w:val="21"/>
              </w:rPr>
              <w:fldChar w:fldCharType="begin"/>
            </w:r>
            <w:r>
              <w:rPr>
                <w:rFonts w:hint="eastAsia" w:ascii="仿宋_GB2312" w:hAnsi="仿宋_GB2312" w:eastAsia="仿宋_GB2312" w:cs="仿宋_GB2312"/>
                <w:b w:val="0"/>
                <w:bCs w:val="0"/>
                <w:color w:val="000000"/>
                <w:sz w:val="21"/>
                <w:szCs w:val="21"/>
              </w:rPr>
              <w:instrText xml:space="preserve"> EQ \o\ac(</w:instrText>
            </w:r>
            <w:r>
              <w:rPr>
                <w:rFonts w:hint="eastAsia" w:ascii="仿宋_GB2312" w:hAnsi="仿宋_GB2312" w:eastAsia="仿宋_GB2312" w:cs="仿宋_GB2312"/>
                <w:b w:val="0"/>
                <w:bCs w:val="0"/>
                <w:color w:val="000000"/>
                <w:position w:val="-4"/>
                <w:sz w:val="21"/>
                <w:szCs w:val="21"/>
              </w:rPr>
              <w:instrText xml:space="preserve">○</w:instrText>
            </w:r>
            <w:r>
              <w:rPr>
                <w:rFonts w:hint="eastAsia" w:ascii="仿宋_GB2312" w:hAnsi="仿宋_GB2312" w:eastAsia="仿宋_GB2312" w:cs="仿宋_GB2312"/>
                <w:b w:val="0"/>
                <w:bCs w:val="0"/>
                <w:color w:val="000000"/>
                <w:position w:val="0"/>
                <w:sz w:val="21"/>
                <w:szCs w:val="21"/>
              </w:rPr>
              <w:instrText xml:space="preserve">,3)</w:instrText>
            </w:r>
            <w:r>
              <w:rPr>
                <w:rFonts w:hint="eastAsia" w:ascii="仿宋_GB2312" w:hAnsi="仿宋_GB2312" w:eastAsia="仿宋_GB2312" w:cs="仿宋_GB2312"/>
                <w:b w:val="0"/>
                <w:bCs w:val="0"/>
                <w:color w:val="000000"/>
                <w:sz w:val="21"/>
                <w:szCs w:val="21"/>
              </w:rPr>
              <w:fldChar w:fldCharType="end"/>
            </w:r>
            <w:r>
              <w:rPr>
                <w:rFonts w:hint="eastAsia" w:ascii="仿宋_GB2312" w:hAnsi="仿宋_GB2312" w:eastAsia="仿宋_GB2312" w:cs="仿宋_GB2312"/>
                <w:b w:val="0"/>
                <w:bCs w:val="0"/>
                <w:color w:val="000000"/>
                <w:sz w:val="21"/>
                <w:szCs w:val="21"/>
              </w:rPr>
              <w:t>点没有对资金收支，成本进行专项核算，此处扣0.5分</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3.5</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还本付息（2分）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用以反映和考核项目使用债券资金还本付息、偿债来源的真实有效性和债券期限与项目期限的匹配性。</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①是否准确编制了项目还本付息计划和落实还本付息资金情况，0.5分；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②按照转贷协议约定,及时缴纳项目应当承担的利息情况，0.5分；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③是否存在使用其他项目对应的项目收益错项偿还到期债券本息情况，0.5分；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④专项债券期限与项目建设运营期限是否匹配，0.5分。</w:t>
            </w:r>
          </w:p>
        </w:tc>
        <w:tc>
          <w:tcPr>
            <w:tcW w:w="1176" w:type="pc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区住建局要求区城建投定期报送专项债券资金使用进度，每年对债券资金的使用情况进行现场核实</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restar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项目实施（9.5分）</w:t>
            </w: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管理制度</w:t>
            </w:r>
          </w:p>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健全有效性（2分）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项目建设、运营、资产管理等环节的管理制度建设执行情况，用以反映和考核管理制度对项目顺利实施的保障情况。</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①项目建设、运营、资产管理等环节的管理制度是否健全、合规、完整，1分；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②项目管理制度是否有效执行，1分。</w:t>
            </w:r>
          </w:p>
        </w:tc>
        <w:tc>
          <w:tcPr>
            <w:tcW w:w="1176" w:type="pc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根据项目的实际情况制定项目管理制度，明确管理职责，派遣项目经理对项目进行监管，严格按照管理制度的规范性、层次性、适应性、有效性、创新性进行执行。</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Merge w:val="restart"/>
            <w:vAlign w:val="center"/>
          </w:tcPr>
          <w:p>
            <w:pPr>
              <w:widowControl/>
              <w:jc w:val="center"/>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项目质量</w:t>
            </w:r>
          </w:p>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控制（4分）</w:t>
            </w:r>
          </w:p>
        </w:tc>
        <w:tc>
          <w:tcPr>
            <w:tcW w:w="761" w:type="pct"/>
            <w:vMerge w:val="restar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项目是否按实施计划执行，是否进行项目调整，是否有相应的质量标准要求。用以反映和考核对项目质量的控制。</w:t>
            </w:r>
          </w:p>
        </w:tc>
        <w:tc>
          <w:tcPr>
            <w:tcW w:w="1591" w:type="pct"/>
            <w:vMerge w:val="restar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①是否编制科学合理的项目实施计划，1分；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②是否制定相应的项目质量要求或标准，1分；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③是否采取了相应的项目质量检查、验收等必需的控制措施或手段，1分；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④项目调整审批手续是否完备，调整导致的资金差额是否作了合理安排，1分；</w:t>
            </w:r>
          </w:p>
        </w:tc>
        <w:tc>
          <w:tcPr>
            <w:tcW w:w="1176" w:type="pct"/>
            <w:vMerge w:val="restar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该项目有专门鉴定公司用以反映和考核对项目质量的控制。</w:t>
            </w:r>
          </w:p>
        </w:tc>
        <w:tc>
          <w:tcPr>
            <w:tcW w:w="246" w:type="pct"/>
            <w:vMerge w:val="restar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4</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761" w:type="pct"/>
            <w:vMerge w:val="continue"/>
            <w:vAlign w:val="center"/>
          </w:tcPr>
          <w:p>
            <w:pPr>
              <w:rPr>
                <w:rFonts w:hint="eastAsia" w:ascii="仿宋_GB2312" w:hAnsi="仿宋_GB2312" w:eastAsia="仿宋_GB2312" w:cs="仿宋_GB2312"/>
                <w:b w:val="0"/>
                <w:bCs w:val="0"/>
                <w:color w:val="000000"/>
                <w:sz w:val="21"/>
                <w:szCs w:val="21"/>
              </w:rPr>
            </w:pPr>
          </w:p>
        </w:tc>
        <w:tc>
          <w:tcPr>
            <w:tcW w:w="1591" w:type="pct"/>
            <w:vMerge w:val="continue"/>
            <w:vAlign w:val="center"/>
          </w:tcPr>
          <w:p>
            <w:pPr>
              <w:rPr>
                <w:rFonts w:hint="eastAsia" w:ascii="仿宋_GB2312" w:hAnsi="仿宋_GB2312" w:eastAsia="仿宋_GB2312" w:cs="仿宋_GB2312"/>
                <w:b w:val="0"/>
                <w:bCs w:val="0"/>
                <w:color w:val="000000"/>
                <w:sz w:val="21"/>
                <w:szCs w:val="21"/>
              </w:rPr>
            </w:pPr>
          </w:p>
        </w:tc>
        <w:tc>
          <w:tcPr>
            <w:tcW w:w="1176" w:type="pct"/>
            <w:vMerge w:val="continue"/>
            <w:vAlign w:val="center"/>
          </w:tcPr>
          <w:p>
            <w:pPr>
              <w:jc w:val="both"/>
              <w:rPr>
                <w:rFonts w:hint="eastAsia" w:ascii="仿宋_GB2312" w:hAnsi="仿宋_GB2312" w:eastAsia="仿宋_GB2312" w:cs="仿宋_GB2312"/>
                <w:b w:val="0"/>
                <w:bCs w:val="0"/>
                <w:color w:val="000000"/>
                <w:sz w:val="21"/>
                <w:szCs w:val="21"/>
              </w:rPr>
            </w:pPr>
          </w:p>
        </w:tc>
        <w:tc>
          <w:tcPr>
            <w:tcW w:w="246"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63" w:type="pct"/>
            <w:vAlign w:val="center"/>
          </w:tcPr>
          <w:p>
            <w:pPr>
              <w:jc w:val="center"/>
              <w:rPr>
                <w:rFonts w:hint="eastAsia" w:ascii="仿宋_GB2312" w:hAnsi="仿宋_GB2312" w:eastAsia="仿宋_GB2312" w:cs="仿宋_GB2312"/>
                <w:b w:val="0"/>
                <w:b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招标及</w:t>
            </w:r>
          </w:p>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政府采购管理（1.5分）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用以反映和考核项目招标和政府采购的规范性情况。</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①项目招标和政府采购的程序及手续是否合法合规，0.5分；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②合同签订及执行是否规范，0.5分；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③工程、设备、原材料等采购需求与项目实际需求是否吻合,是否存在重复或浪费现象，0.5分。</w:t>
            </w:r>
          </w:p>
        </w:tc>
        <w:tc>
          <w:tcPr>
            <w:tcW w:w="1176" w:type="pc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供气工程无中标通知书，供水工程签订了框架协议，按相关规定都应进行单一来源方式进行政府采购。</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1.5</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bidi="ar"/>
              </w:rPr>
              <w:t>资产管理（2分）</w:t>
            </w:r>
          </w:p>
        </w:tc>
        <w:tc>
          <w:tcPr>
            <w:tcW w:w="761" w:type="pct"/>
            <w:vAlign w:val="center"/>
          </w:tcPr>
          <w:p>
            <w:pPr>
              <w:widowControl/>
              <w:textAlignment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bidi="ar"/>
              </w:rPr>
              <w:t>是否对资产权属、资产管护、资产安全等方面进行有效管理，用以反映和考核债券资金形成的资产管理情况。</w:t>
            </w:r>
          </w:p>
        </w:tc>
        <w:tc>
          <w:tcPr>
            <w:tcW w:w="1591" w:type="pct"/>
            <w:vAlign w:val="center"/>
          </w:tcPr>
          <w:p>
            <w:pPr>
              <w:widowControl/>
              <w:textAlignment w:val="center"/>
              <w:rPr>
                <w:rStyle w:val="14"/>
                <w:rFonts w:hint="eastAsia" w:ascii="仿宋_GB2312" w:hAnsi="仿宋_GB2312" w:eastAsia="仿宋_GB2312" w:cs="仿宋_GB2312"/>
                <w:b w:val="0"/>
                <w:bCs w:val="0"/>
                <w:color w:val="auto"/>
                <w:sz w:val="21"/>
                <w:szCs w:val="21"/>
                <w:lang w:bidi="ar"/>
              </w:rPr>
            </w:pPr>
            <w:r>
              <w:rPr>
                <w:rFonts w:hint="eastAsia" w:ascii="仿宋_GB2312" w:hAnsi="仿宋_GB2312" w:eastAsia="仿宋_GB2312" w:cs="仿宋_GB2312"/>
                <w:b w:val="0"/>
                <w:bCs w:val="0"/>
                <w:sz w:val="21"/>
                <w:szCs w:val="21"/>
                <w:lang w:bidi="ar"/>
              </w:rPr>
              <w:t>①</w:t>
            </w:r>
            <w:r>
              <w:rPr>
                <w:rStyle w:val="13"/>
                <w:rFonts w:hint="eastAsia" w:ascii="仿宋_GB2312" w:hAnsi="仿宋_GB2312" w:eastAsia="仿宋_GB2312" w:cs="仿宋_GB2312"/>
                <w:b w:val="0"/>
                <w:bCs w:val="0"/>
                <w:color w:val="auto"/>
                <w:sz w:val="21"/>
                <w:szCs w:val="21"/>
                <w:lang w:bidi="ar"/>
              </w:rPr>
              <w:t xml:space="preserve"> </w:t>
            </w:r>
            <w:r>
              <w:rPr>
                <w:rStyle w:val="14"/>
                <w:rFonts w:hint="eastAsia" w:ascii="仿宋_GB2312" w:hAnsi="仿宋_GB2312" w:eastAsia="仿宋_GB2312" w:cs="仿宋_GB2312"/>
                <w:b w:val="0"/>
                <w:bCs w:val="0"/>
                <w:color w:val="auto"/>
                <w:sz w:val="21"/>
                <w:szCs w:val="21"/>
                <w:lang w:bidi="ar"/>
              </w:rPr>
              <w:t>项目竣工后是否进行资产备案和产权登记，0.5分；</w:t>
            </w:r>
          </w:p>
          <w:p>
            <w:pPr>
              <w:widowControl/>
              <w:textAlignment w:val="center"/>
              <w:rPr>
                <w:rStyle w:val="14"/>
                <w:rFonts w:hint="eastAsia" w:ascii="仿宋_GB2312" w:hAnsi="仿宋_GB2312" w:eastAsia="仿宋_GB2312" w:cs="仿宋_GB2312"/>
                <w:b w:val="0"/>
                <w:bCs w:val="0"/>
                <w:color w:val="auto"/>
                <w:sz w:val="21"/>
                <w:szCs w:val="21"/>
                <w:lang w:bidi="ar"/>
              </w:rPr>
            </w:pPr>
            <w:r>
              <w:rPr>
                <w:rStyle w:val="14"/>
                <w:rFonts w:hint="eastAsia" w:ascii="仿宋_GB2312" w:hAnsi="仿宋_GB2312" w:eastAsia="仿宋_GB2312" w:cs="仿宋_GB2312"/>
                <w:b w:val="0"/>
                <w:bCs w:val="0"/>
                <w:color w:val="auto"/>
                <w:sz w:val="21"/>
                <w:szCs w:val="21"/>
                <w:lang w:bidi="ar"/>
              </w:rPr>
              <w:t>②项目主管部门是否履行资产运营维护责任，0.5分；</w:t>
            </w:r>
          </w:p>
          <w:p>
            <w:pPr>
              <w:widowControl/>
              <w:textAlignment w:val="center"/>
              <w:rPr>
                <w:rStyle w:val="14"/>
                <w:rFonts w:hint="eastAsia" w:ascii="仿宋_GB2312" w:hAnsi="仿宋_GB2312" w:eastAsia="仿宋_GB2312" w:cs="仿宋_GB2312"/>
                <w:b w:val="0"/>
                <w:bCs w:val="0"/>
                <w:color w:val="auto"/>
                <w:sz w:val="21"/>
                <w:szCs w:val="21"/>
                <w:lang w:bidi="ar"/>
              </w:rPr>
            </w:pPr>
            <w:r>
              <w:rPr>
                <w:rStyle w:val="14"/>
                <w:rFonts w:hint="eastAsia" w:ascii="仿宋_GB2312" w:hAnsi="仿宋_GB2312" w:eastAsia="仿宋_GB2312" w:cs="仿宋_GB2312"/>
                <w:b w:val="0"/>
                <w:bCs w:val="0"/>
                <w:color w:val="auto"/>
                <w:sz w:val="21"/>
                <w:szCs w:val="21"/>
                <w:lang w:bidi="ar"/>
              </w:rPr>
              <w:t>③会计核算是否规范，0.5分；</w:t>
            </w:r>
          </w:p>
          <w:p>
            <w:pPr>
              <w:widowControl/>
              <w:textAlignment w:val="center"/>
              <w:rPr>
                <w:rFonts w:hint="eastAsia" w:ascii="仿宋_GB2312" w:hAnsi="仿宋_GB2312" w:eastAsia="仿宋_GB2312" w:cs="仿宋_GB2312"/>
                <w:b w:val="0"/>
                <w:bCs w:val="0"/>
                <w:sz w:val="21"/>
                <w:szCs w:val="21"/>
              </w:rPr>
            </w:pPr>
            <w:r>
              <w:rPr>
                <w:rStyle w:val="14"/>
                <w:rFonts w:hint="eastAsia" w:ascii="仿宋_GB2312" w:hAnsi="仿宋_GB2312" w:eastAsia="仿宋_GB2312" w:cs="仿宋_GB2312"/>
                <w:b w:val="0"/>
                <w:bCs w:val="0"/>
                <w:color w:val="auto"/>
                <w:sz w:val="21"/>
                <w:szCs w:val="21"/>
                <w:lang w:bidi="ar"/>
              </w:rPr>
              <w:t>④国有资产是否按规定用途使用，是否存在抵质押的情况，0.5分。</w:t>
            </w:r>
          </w:p>
        </w:tc>
        <w:tc>
          <w:tcPr>
            <w:tcW w:w="1176" w:type="pct"/>
            <w:vAlign w:val="center"/>
          </w:tcPr>
          <w:p>
            <w:pPr>
              <w:jc w:val="both"/>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该项目还未竣工</w:t>
            </w:r>
          </w:p>
        </w:tc>
        <w:tc>
          <w:tcPr>
            <w:tcW w:w="246" w:type="pct"/>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rPr>
              <w:t>2</w:t>
            </w:r>
          </w:p>
        </w:tc>
        <w:tc>
          <w:tcPr>
            <w:tcW w:w="263" w:type="pct"/>
            <w:vAlign w:val="center"/>
          </w:tcPr>
          <w:p>
            <w:pPr>
              <w:pStyle w:val="2"/>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restar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风险控制（8分）</w:t>
            </w: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风控机制及措施（2分）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用以反映和考核政府债务风险防控方案制定及实际执行等情况。</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①是否建立了债务风险动态监测机制，0.5分；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②对识别到的风险是否建立了应对的防范措施，0.5分；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③是否建立了债务风险应对预案，0.5分；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④是否建立了社会稳定风险应对预案，0.5分；</w:t>
            </w:r>
          </w:p>
        </w:tc>
        <w:tc>
          <w:tcPr>
            <w:tcW w:w="1176" w:type="pct"/>
            <w:vAlign w:val="center"/>
          </w:tcPr>
          <w:p>
            <w:pPr>
              <w:jc w:val="both"/>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rPr>
              <w:t>项目建立债务风险应对预案和社会稳定风险应对预案</w:t>
            </w:r>
            <w:r>
              <w:rPr>
                <w:rFonts w:hint="eastAsia" w:ascii="仿宋_GB2312" w:hAnsi="仿宋_GB2312" w:eastAsia="仿宋_GB2312" w:cs="仿宋_GB2312"/>
                <w:b w:val="0"/>
                <w:bCs w:val="0"/>
                <w:color w:val="000000"/>
                <w:sz w:val="21"/>
                <w:szCs w:val="21"/>
                <w:lang w:eastAsia="zh-CN"/>
              </w:rPr>
              <w:t>。</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263" w:type="pct"/>
            <w:vAlign w:val="center"/>
          </w:tcPr>
          <w:p>
            <w:pPr>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风控效果（2分）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用以反映和考核风险防控效果情况。</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①未发生重大债务违约事件，0.5分；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②未发生重大安全事故，0.5分；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③未重大违法违规事件，0.5分；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④未发生因债务引起的重大群体性事件，0.5分。</w:t>
            </w:r>
          </w:p>
        </w:tc>
        <w:tc>
          <w:tcPr>
            <w:tcW w:w="1176" w:type="pc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未发现违约、违规、重大安全事故和重大群体性事件。</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问题整改（2分）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用以反映和考核对外部监督发现问题整改落实等情况。</w:t>
            </w:r>
          </w:p>
        </w:tc>
        <w:tc>
          <w:tcPr>
            <w:tcW w:w="1591" w:type="pct"/>
            <w:vAlign w:val="center"/>
          </w:tcPr>
          <w:p>
            <w:pPr>
              <w:widowControl/>
              <w:textAlignment w:val="center"/>
              <w:rPr>
                <w:rFonts w:hint="eastAsia" w:ascii="仿宋_GB2312" w:hAnsi="仿宋_GB2312" w:eastAsia="仿宋_GB2312" w:cs="仿宋_GB2312"/>
                <w:b w:val="0"/>
                <w:bCs w:val="0"/>
                <w:color w:val="auto"/>
                <w:sz w:val="21"/>
                <w:szCs w:val="21"/>
                <w:lang w:bidi="ar"/>
              </w:rPr>
            </w:pPr>
            <w:r>
              <w:rPr>
                <w:rFonts w:hint="eastAsia" w:ascii="仿宋_GB2312" w:hAnsi="仿宋_GB2312" w:eastAsia="仿宋_GB2312" w:cs="仿宋_GB2312"/>
                <w:b w:val="0"/>
                <w:bCs w:val="0"/>
                <w:color w:val="auto"/>
                <w:sz w:val="21"/>
                <w:szCs w:val="21"/>
                <w:lang w:bidi="ar"/>
              </w:rPr>
              <w:t>①对财政部门、发改部门、审计部门等反映的问题及时制定整改方案，1分；</w:t>
            </w:r>
          </w:p>
          <w:p>
            <w:pPr>
              <w:widowControl/>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bidi="ar"/>
              </w:rPr>
              <w:t>②对财政部门、发改部门、审计部门等反映的问题及时进行整改，1分。</w:t>
            </w:r>
          </w:p>
        </w:tc>
        <w:tc>
          <w:tcPr>
            <w:tcW w:w="1176" w:type="pct"/>
            <w:vAlign w:val="center"/>
          </w:tcPr>
          <w:p>
            <w:pPr>
              <w:jc w:val="both"/>
              <w:rPr>
                <w:rFonts w:hint="eastAsia" w:ascii="仿宋_GB2312" w:hAnsi="仿宋_GB2312" w:eastAsia="仿宋_GB2312" w:cs="仿宋_GB2312"/>
                <w:b w:val="0"/>
                <w:bCs w:val="0"/>
                <w:color w:val="000000"/>
                <w:sz w:val="21"/>
                <w:szCs w:val="21"/>
              </w:rPr>
            </w:pP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信息公开（2分）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用以反映和考核政府债务信息披露等情况。</w:t>
            </w:r>
          </w:p>
        </w:tc>
        <w:tc>
          <w:tcPr>
            <w:tcW w:w="1591" w:type="pct"/>
            <w:vAlign w:val="center"/>
          </w:tcPr>
          <w:p>
            <w:pPr>
              <w:widowControl/>
              <w:textAlignment w:val="center"/>
              <w:rPr>
                <w:rFonts w:hint="eastAsia" w:ascii="仿宋_GB2312" w:hAnsi="仿宋_GB2312" w:eastAsia="仿宋_GB2312" w:cs="仿宋_GB2312"/>
                <w:b w:val="0"/>
                <w:bCs w:val="0"/>
                <w:color w:val="auto"/>
                <w:sz w:val="21"/>
                <w:szCs w:val="21"/>
                <w:lang w:bidi="ar"/>
              </w:rPr>
            </w:pPr>
            <w:r>
              <w:rPr>
                <w:rFonts w:hint="eastAsia" w:ascii="仿宋_GB2312" w:hAnsi="仿宋_GB2312" w:eastAsia="仿宋_GB2312" w:cs="仿宋_GB2312"/>
                <w:b w:val="0"/>
                <w:bCs w:val="0"/>
                <w:color w:val="auto"/>
                <w:sz w:val="21"/>
                <w:szCs w:val="21"/>
                <w:lang w:bidi="ar"/>
              </w:rPr>
              <w:t>①向社会公开债券资金发行情况，0.5分；</w:t>
            </w:r>
          </w:p>
          <w:p>
            <w:pPr>
              <w:widowControl/>
              <w:textAlignment w:val="center"/>
              <w:rPr>
                <w:rFonts w:hint="eastAsia" w:ascii="仿宋_GB2312" w:hAnsi="仿宋_GB2312" w:eastAsia="仿宋_GB2312" w:cs="仿宋_GB2312"/>
                <w:b w:val="0"/>
                <w:bCs w:val="0"/>
                <w:color w:val="auto"/>
                <w:sz w:val="21"/>
                <w:szCs w:val="21"/>
                <w:lang w:bidi="ar"/>
              </w:rPr>
            </w:pPr>
            <w:r>
              <w:rPr>
                <w:rFonts w:hint="eastAsia" w:ascii="仿宋_GB2312" w:hAnsi="仿宋_GB2312" w:eastAsia="仿宋_GB2312" w:cs="仿宋_GB2312"/>
                <w:b w:val="0"/>
                <w:bCs w:val="0"/>
                <w:color w:val="auto"/>
                <w:sz w:val="21"/>
                <w:szCs w:val="21"/>
                <w:lang w:bidi="ar"/>
              </w:rPr>
              <w:t>②向社会公开债券资金存续情况，0.5分；</w:t>
            </w:r>
          </w:p>
          <w:p>
            <w:pPr>
              <w:widowControl/>
              <w:textAlignment w:val="center"/>
              <w:rPr>
                <w:rFonts w:hint="eastAsia" w:ascii="仿宋_GB2312" w:hAnsi="仿宋_GB2312" w:eastAsia="仿宋_GB2312" w:cs="仿宋_GB2312"/>
                <w:b w:val="0"/>
                <w:bCs w:val="0"/>
                <w:color w:val="auto"/>
                <w:sz w:val="21"/>
                <w:szCs w:val="21"/>
                <w:lang w:bidi="ar"/>
              </w:rPr>
            </w:pPr>
            <w:r>
              <w:rPr>
                <w:rFonts w:hint="eastAsia" w:ascii="仿宋_GB2312" w:hAnsi="仿宋_GB2312" w:eastAsia="仿宋_GB2312" w:cs="仿宋_GB2312"/>
                <w:b w:val="0"/>
                <w:bCs w:val="0"/>
                <w:color w:val="auto"/>
                <w:sz w:val="21"/>
                <w:szCs w:val="21"/>
                <w:lang w:bidi="ar"/>
              </w:rPr>
              <w:t>③向社会公开项目发生可能影响其收益与融资平衡能力的重大事项，0.5分；</w:t>
            </w:r>
          </w:p>
          <w:p>
            <w:pPr>
              <w:widowControl/>
              <w:textAlignment w:val="center"/>
              <w:rPr>
                <w:rFonts w:hint="eastAsia" w:ascii="仿宋_GB2312" w:hAnsi="仿宋_GB2312" w:eastAsia="仿宋_GB2312" w:cs="仿宋_GB2312"/>
                <w:b w:val="0"/>
                <w:bCs w:val="0"/>
                <w:color w:val="auto"/>
                <w:sz w:val="21"/>
                <w:szCs w:val="21"/>
              </w:rPr>
            </w:pPr>
            <w:r>
              <w:rPr>
                <w:rFonts w:hint="eastAsia" w:ascii="仿宋_GB2312" w:hAnsi="仿宋_GB2312" w:eastAsia="仿宋_GB2312" w:cs="仿宋_GB2312"/>
                <w:b w:val="0"/>
                <w:bCs w:val="0"/>
                <w:color w:val="auto"/>
                <w:sz w:val="21"/>
                <w:szCs w:val="21"/>
                <w:lang w:bidi="ar"/>
              </w:rPr>
              <w:t>④向社会公开债券资金调整用途等情况，0.5分。</w:t>
            </w:r>
          </w:p>
        </w:tc>
        <w:tc>
          <w:tcPr>
            <w:tcW w:w="1176" w:type="pct"/>
            <w:vAlign w:val="center"/>
          </w:tcPr>
          <w:p>
            <w:pPr>
              <w:jc w:val="both"/>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按有关规定进行。</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 w:type="pct"/>
            <w:vMerge w:val="restar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产出（30分）</w:t>
            </w:r>
          </w:p>
        </w:tc>
        <w:tc>
          <w:tcPr>
            <w:tcW w:w="228" w:type="pct"/>
            <w:vMerge w:val="restar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产出数量（8分）</w:t>
            </w: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资产形成（4分）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项目是否按计划形成相应数量国有资产。</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资产形成程度=（实际形成资产数/计划形成资产数）×100%。</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实际产出数：一定时期（本年度或项目期）内项目实际形成的国有资产数量。</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计划产出数：项目绩效目标确定的在一定时期（本年度或项目期）内计划形成的国有资产数量。</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100%计4分；90%（含）-99%，计3.5分；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80%（含）-90%，计3分；70%（含）-80%，计2.5分；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60%（含）-70%，计2分；50%（含）-60%，计1.5分；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低于50%计0分。</w:t>
            </w:r>
          </w:p>
        </w:tc>
        <w:tc>
          <w:tcPr>
            <w:tcW w:w="1176" w:type="pc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项目主体工程已完成。装饰装修完成97%。园林景观完成30%，市政供水安装已完成60%，配电安装工程已完成顶管作业，天然气安装工程已完成20%。根据相关文件要求该项目的完工时间为2022年3月，但至今该项目尚未完工。</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4</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实际完成率（4分）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项目实施的实际产出数与计划产出数的比率，用以反映和考核项目产出数量目标的实现程度。</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实际完成率=（实际产出数/计划产出数）×100%。</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实际产出数：一定时期（本年度或项目期）内项目实际提供的公共产品和服务数量。</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计划产出数：项目绩效目标确定的在一定时期（本年度或项目期）内计划产出的产品或提供的服务数量。</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100%以上（含）计4分；90%（含）-99%，计3.5分；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80%（含）-90%，计3分；70%（含）-80%，计2.5分；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60%（含）-70%，计2分；50%（含）-60%，计1.5分；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低于50%计0分</w:t>
            </w:r>
          </w:p>
        </w:tc>
        <w:tc>
          <w:tcPr>
            <w:tcW w:w="1176" w:type="pc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项目主体工程已完成。装饰装修完成97%。园林景观完成30%，市政供水安装已完成60%，配电安装工程已完成顶管作业，天然气安装工程已完成20%。实际产出数与计划产出数有偏差。</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4</w:t>
            </w:r>
          </w:p>
        </w:tc>
        <w:tc>
          <w:tcPr>
            <w:tcW w:w="263" w:type="pct"/>
            <w:vAlign w:val="center"/>
          </w:tcPr>
          <w:p>
            <w:pPr>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产出质量（8分）</w:t>
            </w: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质量达标率（8分）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项目完成的质量达标产出数与实际产出数的比率，用以反映和考核项目产出质量目标的实现程度。</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质量达标率=（质量达标产出数/实际产出数）×100%。</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质量达标产出数：一定时期（本年度或项目期）内实际达到既定质量标准的公共产品或服务数量。既定质量标准是指项目单位设立绩效目标时依据计划标准、行业标准、历史标准或其他标准而设定的绩效指标值。</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100%计8分；90%（含）-99%，计7分；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80%（含）-90%，计6分；70%（含）-80%，计5分；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60%（含）-70%，计4分；50%（含）-60%，计3分；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低于50%计0分。</w:t>
            </w:r>
          </w:p>
        </w:tc>
        <w:tc>
          <w:tcPr>
            <w:tcW w:w="1176" w:type="pc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河北远大咨询有限公司对该项目进行监理工作。</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8</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产出时效（6分）</w:t>
            </w:r>
          </w:p>
        </w:tc>
        <w:tc>
          <w:tcPr>
            <w:tcW w:w="557"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完成及时性（6分）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项目实际完成时间与计划完成时间的比较，用以反映和考核项目产出时效目标的实现程度。</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完成及时率=（项目实际耗用天数/项目计划完工天数）×100%。</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实际完成时间：项目单位完成该项目实际所耗用的时间。</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计划完成时间：按照项目实施计划或相关规定完成该项目所需的时间。</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≤100%计6分；超过100%部分，每超过1%扣0.0.2分，扣完为止。</w:t>
            </w:r>
          </w:p>
        </w:tc>
        <w:tc>
          <w:tcPr>
            <w:tcW w:w="1176" w:type="pc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该项目实际完成时间与计划完成时间有偏差</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5.8</w:t>
            </w:r>
          </w:p>
        </w:tc>
        <w:tc>
          <w:tcPr>
            <w:tcW w:w="263" w:type="pct"/>
            <w:vAlign w:val="center"/>
          </w:tcPr>
          <w:p>
            <w:pPr>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restar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产出成本（8分）</w:t>
            </w: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建设成本（4分）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完成项目计划工作目标的实际成本与计划成本的比率，用以反映和考核项目建设成本节约程度。</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建设成本节约率=[（计划建设成本-实际建设成本）/计划成本]×100%。</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5%以上（含）计4分；1%（含）—5%，计3.5分；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0%（含）-1%，计3分；-5%（含）-0%，计2.5分；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-5%（含）—</w:t>
            </w:r>
            <w:r>
              <w:rPr>
                <w:rFonts w:hint="eastAsia" w:ascii="仿宋_GB2312" w:hAnsi="仿宋_GB2312" w:eastAsia="仿宋_GB2312" w:cs="仿宋_GB2312"/>
                <w:b w:val="0"/>
                <w:bCs w:val="0"/>
                <w:color w:val="000000"/>
                <w:sz w:val="21"/>
                <w:szCs w:val="21"/>
                <w:lang w:val="en-US" w:eastAsia="zh-CN" w:bidi="ar"/>
              </w:rPr>
              <w:t xml:space="preserve"> </w:t>
            </w:r>
            <w:r>
              <w:rPr>
                <w:rFonts w:hint="eastAsia" w:ascii="仿宋_GB2312" w:hAnsi="仿宋_GB2312" w:eastAsia="仿宋_GB2312" w:cs="仿宋_GB2312"/>
                <w:b w:val="0"/>
                <w:bCs w:val="0"/>
                <w:color w:val="000000"/>
                <w:sz w:val="21"/>
                <w:szCs w:val="21"/>
                <w:lang w:bidi="ar"/>
              </w:rPr>
              <w:t>-10%，计2分；-10%（含）—</w:t>
            </w:r>
            <w:r>
              <w:rPr>
                <w:rFonts w:hint="eastAsia" w:ascii="仿宋_GB2312" w:hAnsi="仿宋_GB2312" w:eastAsia="仿宋_GB2312" w:cs="仿宋_GB2312"/>
                <w:b w:val="0"/>
                <w:bCs w:val="0"/>
                <w:color w:val="000000"/>
                <w:sz w:val="21"/>
                <w:szCs w:val="21"/>
                <w:lang w:val="en-US" w:eastAsia="zh-CN" w:bidi="ar"/>
              </w:rPr>
              <w:t xml:space="preserve"> </w:t>
            </w:r>
            <w:r>
              <w:rPr>
                <w:rFonts w:hint="eastAsia" w:ascii="仿宋_GB2312" w:hAnsi="仿宋_GB2312" w:eastAsia="仿宋_GB2312" w:cs="仿宋_GB2312"/>
                <w:b w:val="0"/>
                <w:bCs w:val="0"/>
                <w:color w:val="000000"/>
                <w:sz w:val="21"/>
                <w:szCs w:val="21"/>
                <w:lang w:bidi="ar"/>
              </w:rPr>
              <w:t>-15%，计1.5分；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-15%（含）—</w:t>
            </w:r>
            <w:r>
              <w:rPr>
                <w:rFonts w:hint="eastAsia" w:ascii="仿宋_GB2312" w:hAnsi="仿宋_GB2312" w:eastAsia="仿宋_GB2312" w:cs="仿宋_GB2312"/>
                <w:b w:val="0"/>
                <w:bCs w:val="0"/>
                <w:color w:val="000000"/>
                <w:sz w:val="21"/>
                <w:szCs w:val="21"/>
                <w:lang w:val="en-US" w:eastAsia="zh-CN" w:bidi="ar"/>
              </w:rPr>
              <w:t xml:space="preserve"> </w:t>
            </w:r>
            <w:r>
              <w:rPr>
                <w:rFonts w:hint="eastAsia" w:ascii="仿宋_GB2312" w:hAnsi="仿宋_GB2312" w:eastAsia="仿宋_GB2312" w:cs="仿宋_GB2312"/>
                <w:b w:val="0"/>
                <w:bCs w:val="0"/>
                <w:color w:val="000000"/>
                <w:sz w:val="21"/>
                <w:szCs w:val="21"/>
                <w:lang w:bidi="ar"/>
              </w:rPr>
              <w:t>-20%，计1分；-20%以下计0分。</w:t>
            </w:r>
          </w:p>
        </w:tc>
        <w:tc>
          <w:tcPr>
            <w:tcW w:w="1176" w:type="pct"/>
            <w:vAlign w:val="center"/>
          </w:tcPr>
          <w:p>
            <w:pPr>
              <w:jc w:val="both"/>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rPr>
              <w:t>项目未按合同约定时间完工，</w:t>
            </w:r>
            <w:r>
              <w:rPr>
                <w:rFonts w:hint="eastAsia" w:ascii="仿宋_GB2312" w:hAnsi="仿宋_GB2312" w:eastAsia="仿宋_GB2312" w:cs="仿宋_GB2312"/>
                <w:b w:val="0"/>
                <w:bCs w:val="0"/>
                <w:color w:val="000000"/>
                <w:sz w:val="21"/>
                <w:szCs w:val="21"/>
                <w:lang w:val="en-US" w:eastAsia="zh-CN"/>
              </w:rPr>
              <w:t>无法准确预计</w:t>
            </w:r>
            <w:r>
              <w:rPr>
                <w:rFonts w:hint="eastAsia" w:ascii="仿宋_GB2312" w:hAnsi="仿宋_GB2312" w:eastAsia="仿宋_GB2312" w:cs="仿宋_GB2312"/>
                <w:b w:val="0"/>
                <w:bCs w:val="0"/>
                <w:color w:val="000000"/>
                <w:sz w:val="21"/>
                <w:szCs w:val="21"/>
              </w:rPr>
              <w:t>计划建设成本与实际建设成本</w:t>
            </w:r>
            <w:r>
              <w:rPr>
                <w:rFonts w:hint="eastAsia" w:ascii="仿宋_GB2312" w:hAnsi="仿宋_GB2312" w:eastAsia="仿宋_GB2312" w:cs="仿宋_GB2312"/>
                <w:b w:val="0"/>
                <w:bCs w:val="0"/>
                <w:color w:val="000000"/>
                <w:sz w:val="21"/>
                <w:szCs w:val="21"/>
                <w:lang w:val="en-US" w:eastAsia="zh-CN"/>
              </w:rPr>
              <w:t>的</w:t>
            </w:r>
            <w:r>
              <w:rPr>
                <w:rFonts w:hint="eastAsia" w:ascii="仿宋_GB2312" w:hAnsi="仿宋_GB2312" w:eastAsia="仿宋_GB2312" w:cs="仿宋_GB2312"/>
                <w:b w:val="0"/>
                <w:bCs w:val="0"/>
                <w:color w:val="000000"/>
                <w:sz w:val="21"/>
                <w:szCs w:val="21"/>
              </w:rPr>
              <w:t>差额，</w:t>
            </w:r>
            <w:r>
              <w:rPr>
                <w:rFonts w:hint="eastAsia" w:ascii="仿宋_GB2312" w:hAnsi="仿宋_GB2312" w:eastAsia="仿宋_GB2312" w:cs="仿宋_GB2312"/>
                <w:b w:val="0"/>
                <w:bCs w:val="0"/>
                <w:color w:val="000000"/>
                <w:sz w:val="21"/>
                <w:szCs w:val="21"/>
                <w:lang w:val="en-US" w:eastAsia="zh-CN"/>
              </w:rPr>
              <w:t>暂按计划成本和实际建设成本相等。</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4</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运营成本（4分）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项目运营期间实际成本与计划成本的比率，用以反映和考核项目运营成本节约程度。</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运营成本节约率=[（计划运营成本-实际运营成本）/计划成本]×100%。</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5%以上（含）计4分；1%（含）—5%，计3.5分；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0%（含）-1%，计3分；-5%（含）-0%，计2.5分；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-5%（含）—</w:t>
            </w:r>
            <w:r>
              <w:rPr>
                <w:rFonts w:hint="eastAsia" w:ascii="仿宋_GB2312" w:hAnsi="仿宋_GB2312" w:eastAsia="仿宋_GB2312" w:cs="仿宋_GB2312"/>
                <w:b w:val="0"/>
                <w:bCs w:val="0"/>
                <w:color w:val="000000"/>
                <w:sz w:val="21"/>
                <w:szCs w:val="21"/>
                <w:lang w:val="en-US" w:eastAsia="zh-CN" w:bidi="ar"/>
              </w:rPr>
              <w:t xml:space="preserve"> </w:t>
            </w:r>
            <w:r>
              <w:rPr>
                <w:rFonts w:hint="eastAsia" w:ascii="仿宋_GB2312" w:hAnsi="仿宋_GB2312" w:eastAsia="仿宋_GB2312" w:cs="仿宋_GB2312"/>
                <w:b w:val="0"/>
                <w:bCs w:val="0"/>
                <w:color w:val="000000"/>
                <w:sz w:val="21"/>
                <w:szCs w:val="21"/>
                <w:lang w:bidi="ar"/>
              </w:rPr>
              <w:t>-10%，计2分；-10%（含）—</w:t>
            </w:r>
            <w:r>
              <w:rPr>
                <w:rFonts w:hint="eastAsia" w:ascii="仿宋_GB2312" w:hAnsi="仿宋_GB2312" w:eastAsia="仿宋_GB2312" w:cs="仿宋_GB2312"/>
                <w:b w:val="0"/>
                <w:bCs w:val="0"/>
                <w:color w:val="000000"/>
                <w:sz w:val="21"/>
                <w:szCs w:val="21"/>
                <w:lang w:val="en-US" w:eastAsia="zh-CN" w:bidi="ar"/>
              </w:rPr>
              <w:t xml:space="preserve"> </w:t>
            </w:r>
            <w:r>
              <w:rPr>
                <w:rFonts w:hint="eastAsia" w:ascii="仿宋_GB2312" w:hAnsi="仿宋_GB2312" w:eastAsia="仿宋_GB2312" w:cs="仿宋_GB2312"/>
                <w:b w:val="0"/>
                <w:bCs w:val="0"/>
                <w:color w:val="000000"/>
                <w:sz w:val="21"/>
                <w:szCs w:val="21"/>
                <w:lang w:bidi="ar"/>
              </w:rPr>
              <w:t>-15%，计1.5分；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-15%（含）—</w:t>
            </w:r>
            <w:r>
              <w:rPr>
                <w:rFonts w:hint="eastAsia" w:ascii="仿宋_GB2312" w:hAnsi="仿宋_GB2312" w:eastAsia="仿宋_GB2312" w:cs="仿宋_GB2312"/>
                <w:b w:val="0"/>
                <w:bCs w:val="0"/>
                <w:color w:val="000000"/>
                <w:sz w:val="21"/>
                <w:szCs w:val="21"/>
                <w:lang w:val="en-US" w:eastAsia="zh-CN" w:bidi="ar"/>
              </w:rPr>
              <w:t xml:space="preserve"> </w:t>
            </w:r>
            <w:r>
              <w:rPr>
                <w:rFonts w:hint="eastAsia" w:ascii="仿宋_GB2312" w:hAnsi="仿宋_GB2312" w:eastAsia="仿宋_GB2312" w:cs="仿宋_GB2312"/>
                <w:b w:val="0"/>
                <w:bCs w:val="0"/>
                <w:color w:val="000000"/>
                <w:sz w:val="21"/>
                <w:szCs w:val="21"/>
                <w:lang w:bidi="ar"/>
              </w:rPr>
              <w:t>-20%，计1分；-20%以下计0分。</w:t>
            </w:r>
          </w:p>
        </w:tc>
        <w:tc>
          <w:tcPr>
            <w:tcW w:w="1176" w:type="pct"/>
            <w:vAlign w:val="center"/>
          </w:tcPr>
          <w:p>
            <w:pPr>
              <w:numPr>
                <w:ilvl w:val="0"/>
                <w:numId w:val="0"/>
              </w:numPr>
              <w:jc w:val="both"/>
              <w:rPr>
                <w:rFonts w:hint="eastAsia" w:ascii="仿宋_GB2312" w:hAnsi="仿宋_GB2312" w:eastAsia="仿宋_GB2312" w:cs="仿宋_GB2312"/>
                <w:b w:val="0"/>
                <w:bCs w:val="0"/>
                <w:sz w:val="21"/>
                <w:szCs w:val="21"/>
                <w:lang w:val="en-US" w:eastAsia="zh-CN"/>
              </w:rPr>
            </w:pPr>
            <w:r>
              <w:rPr>
                <w:rFonts w:hint="eastAsia" w:ascii="仿宋_GB2312" w:hAnsi="仿宋_GB2312" w:eastAsia="仿宋_GB2312" w:cs="仿宋_GB2312"/>
                <w:b w:val="0"/>
                <w:bCs w:val="0"/>
                <w:sz w:val="21"/>
                <w:szCs w:val="21"/>
                <w:lang w:val="en-US" w:eastAsia="zh-CN"/>
              </w:rPr>
              <w:t>项目未按合同约定时间完工，</w:t>
            </w:r>
            <w:r>
              <w:rPr>
                <w:rFonts w:hint="eastAsia" w:ascii="仿宋_GB2312" w:hAnsi="仿宋_GB2312" w:eastAsia="仿宋_GB2312" w:cs="仿宋_GB2312"/>
                <w:b w:val="0"/>
                <w:bCs w:val="0"/>
                <w:color w:val="000000"/>
                <w:sz w:val="21"/>
                <w:szCs w:val="21"/>
                <w:lang w:val="en-US" w:eastAsia="zh-CN"/>
              </w:rPr>
              <w:t>无法准确预计</w:t>
            </w:r>
            <w:r>
              <w:rPr>
                <w:rFonts w:hint="eastAsia" w:ascii="仿宋_GB2312" w:hAnsi="仿宋_GB2312" w:eastAsia="仿宋_GB2312" w:cs="仿宋_GB2312"/>
                <w:b w:val="0"/>
                <w:bCs w:val="0"/>
                <w:color w:val="000000"/>
                <w:sz w:val="21"/>
                <w:szCs w:val="21"/>
              </w:rPr>
              <w:t>计划</w:t>
            </w:r>
            <w:r>
              <w:rPr>
                <w:rFonts w:hint="eastAsia" w:ascii="仿宋_GB2312" w:hAnsi="仿宋_GB2312" w:eastAsia="仿宋_GB2312" w:cs="仿宋_GB2312"/>
                <w:b w:val="0"/>
                <w:bCs w:val="0"/>
                <w:color w:val="000000"/>
                <w:sz w:val="21"/>
                <w:szCs w:val="21"/>
                <w:lang w:val="en-US" w:eastAsia="zh-CN"/>
              </w:rPr>
              <w:t>运营</w:t>
            </w:r>
            <w:r>
              <w:rPr>
                <w:rFonts w:hint="eastAsia" w:ascii="仿宋_GB2312" w:hAnsi="仿宋_GB2312" w:eastAsia="仿宋_GB2312" w:cs="仿宋_GB2312"/>
                <w:b w:val="0"/>
                <w:bCs w:val="0"/>
                <w:color w:val="000000"/>
                <w:sz w:val="21"/>
                <w:szCs w:val="21"/>
              </w:rPr>
              <w:t>成本与实际</w:t>
            </w:r>
            <w:r>
              <w:rPr>
                <w:rFonts w:hint="eastAsia" w:ascii="仿宋_GB2312" w:hAnsi="仿宋_GB2312" w:eastAsia="仿宋_GB2312" w:cs="仿宋_GB2312"/>
                <w:b w:val="0"/>
                <w:bCs w:val="0"/>
                <w:color w:val="000000"/>
                <w:sz w:val="21"/>
                <w:szCs w:val="21"/>
                <w:lang w:val="en-US" w:eastAsia="zh-CN"/>
              </w:rPr>
              <w:t>运营</w:t>
            </w:r>
            <w:r>
              <w:rPr>
                <w:rFonts w:hint="eastAsia" w:ascii="仿宋_GB2312" w:hAnsi="仿宋_GB2312" w:eastAsia="仿宋_GB2312" w:cs="仿宋_GB2312"/>
                <w:b w:val="0"/>
                <w:bCs w:val="0"/>
                <w:color w:val="000000"/>
                <w:sz w:val="21"/>
                <w:szCs w:val="21"/>
              </w:rPr>
              <w:t>成本</w:t>
            </w:r>
            <w:r>
              <w:rPr>
                <w:rFonts w:hint="eastAsia" w:ascii="仿宋_GB2312" w:hAnsi="仿宋_GB2312" w:eastAsia="仿宋_GB2312" w:cs="仿宋_GB2312"/>
                <w:b w:val="0"/>
                <w:bCs w:val="0"/>
                <w:color w:val="000000"/>
                <w:sz w:val="21"/>
                <w:szCs w:val="21"/>
                <w:lang w:val="en-US" w:eastAsia="zh-CN"/>
              </w:rPr>
              <w:t>的</w:t>
            </w:r>
            <w:r>
              <w:rPr>
                <w:rFonts w:hint="eastAsia" w:ascii="仿宋_GB2312" w:hAnsi="仿宋_GB2312" w:eastAsia="仿宋_GB2312" w:cs="仿宋_GB2312"/>
                <w:b w:val="0"/>
                <w:bCs w:val="0"/>
                <w:color w:val="000000"/>
                <w:sz w:val="21"/>
                <w:szCs w:val="21"/>
              </w:rPr>
              <w:t>差额，</w:t>
            </w:r>
            <w:r>
              <w:rPr>
                <w:rFonts w:hint="eastAsia" w:ascii="仿宋_GB2312" w:hAnsi="仿宋_GB2312" w:eastAsia="仿宋_GB2312" w:cs="仿宋_GB2312"/>
                <w:b w:val="0"/>
                <w:bCs w:val="0"/>
                <w:color w:val="000000"/>
                <w:sz w:val="21"/>
                <w:szCs w:val="21"/>
                <w:lang w:val="en-US" w:eastAsia="zh-CN"/>
              </w:rPr>
              <w:t>暂按计划成本和实际建设成本相等。</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4</w:t>
            </w:r>
          </w:p>
        </w:tc>
        <w:tc>
          <w:tcPr>
            <w:tcW w:w="263" w:type="pct"/>
            <w:vAlign w:val="center"/>
          </w:tcPr>
          <w:p>
            <w:pPr>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72" w:type="pct"/>
            <w:vMerge w:val="restart"/>
            <w:vAlign w:val="center"/>
          </w:tcPr>
          <w:p>
            <w:pPr>
              <w:widowControl/>
              <w:jc w:val="center"/>
              <w:textAlignment w:val="center"/>
              <w:rPr>
                <w:rFonts w:hint="eastAsia" w:ascii="仿宋_GB2312" w:hAnsi="仿宋_GB2312" w:eastAsia="仿宋_GB2312" w:cs="仿宋_GB2312"/>
                <w:b w:val="0"/>
                <w:bCs w:val="0"/>
                <w:color w:val="000000"/>
                <w:sz w:val="21"/>
                <w:szCs w:val="21"/>
                <w:lang w:bidi="ar"/>
              </w:rPr>
            </w:pPr>
          </w:p>
          <w:p>
            <w:pPr>
              <w:widowControl/>
              <w:jc w:val="center"/>
              <w:textAlignment w:val="center"/>
              <w:rPr>
                <w:rFonts w:hint="eastAsia" w:ascii="仿宋_GB2312" w:hAnsi="仿宋_GB2312" w:eastAsia="仿宋_GB2312" w:cs="仿宋_GB2312"/>
                <w:b w:val="0"/>
                <w:bCs w:val="0"/>
                <w:color w:val="000000"/>
                <w:sz w:val="21"/>
                <w:szCs w:val="21"/>
                <w:lang w:bidi="ar"/>
              </w:rPr>
            </w:pPr>
          </w:p>
          <w:p>
            <w:pPr>
              <w:widowControl/>
              <w:jc w:val="center"/>
              <w:textAlignment w:val="center"/>
              <w:rPr>
                <w:rFonts w:hint="eastAsia" w:ascii="仿宋_GB2312" w:hAnsi="仿宋_GB2312" w:eastAsia="仿宋_GB2312" w:cs="仿宋_GB2312"/>
                <w:b w:val="0"/>
                <w:bCs w:val="0"/>
                <w:color w:val="000000"/>
                <w:sz w:val="21"/>
                <w:szCs w:val="21"/>
                <w:lang w:bidi="ar"/>
              </w:rPr>
            </w:pPr>
          </w:p>
          <w:p>
            <w:pPr>
              <w:widowControl/>
              <w:jc w:val="center"/>
              <w:textAlignment w:val="center"/>
              <w:rPr>
                <w:rFonts w:hint="eastAsia" w:ascii="仿宋_GB2312" w:hAnsi="仿宋_GB2312" w:eastAsia="仿宋_GB2312" w:cs="仿宋_GB2312"/>
                <w:b w:val="0"/>
                <w:bCs w:val="0"/>
                <w:color w:val="000000"/>
                <w:sz w:val="21"/>
                <w:szCs w:val="21"/>
                <w:lang w:bidi="ar"/>
              </w:rPr>
            </w:pPr>
          </w:p>
          <w:p>
            <w:pPr>
              <w:widowControl/>
              <w:jc w:val="center"/>
              <w:textAlignment w:val="center"/>
              <w:rPr>
                <w:rFonts w:hint="eastAsia" w:ascii="仿宋_GB2312" w:hAnsi="仿宋_GB2312" w:eastAsia="仿宋_GB2312" w:cs="仿宋_GB2312"/>
                <w:b w:val="0"/>
                <w:bCs w:val="0"/>
                <w:color w:val="000000"/>
                <w:sz w:val="21"/>
                <w:szCs w:val="21"/>
                <w:lang w:bidi="ar"/>
              </w:rPr>
            </w:pPr>
          </w:p>
          <w:p>
            <w:pPr>
              <w:widowControl/>
              <w:jc w:val="center"/>
              <w:textAlignment w:val="center"/>
              <w:rPr>
                <w:rFonts w:hint="eastAsia" w:ascii="仿宋_GB2312" w:hAnsi="仿宋_GB2312" w:eastAsia="仿宋_GB2312" w:cs="仿宋_GB2312"/>
                <w:b w:val="0"/>
                <w:bCs w:val="0"/>
                <w:color w:val="000000"/>
                <w:sz w:val="21"/>
                <w:szCs w:val="21"/>
                <w:lang w:bidi="ar"/>
              </w:rPr>
            </w:pPr>
          </w:p>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效益（30分）</w:t>
            </w:r>
          </w:p>
        </w:tc>
        <w:tc>
          <w:tcPr>
            <w:tcW w:w="228" w:type="pct"/>
            <w:vMerge w:val="restart"/>
            <w:vAlign w:val="center"/>
          </w:tcPr>
          <w:p>
            <w:pPr>
              <w:widowControl/>
              <w:jc w:val="center"/>
              <w:textAlignment w:val="center"/>
              <w:rPr>
                <w:rFonts w:hint="eastAsia" w:ascii="仿宋_GB2312" w:hAnsi="仿宋_GB2312" w:eastAsia="仿宋_GB2312" w:cs="仿宋_GB2312"/>
                <w:b w:val="0"/>
                <w:bCs w:val="0"/>
                <w:color w:val="000000"/>
                <w:sz w:val="21"/>
                <w:szCs w:val="21"/>
                <w:lang w:bidi="ar"/>
              </w:rPr>
            </w:pPr>
          </w:p>
          <w:p>
            <w:pPr>
              <w:widowControl/>
              <w:jc w:val="center"/>
              <w:textAlignment w:val="center"/>
              <w:rPr>
                <w:rFonts w:hint="eastAsia" w:ascii="仿宋_GB2312" w:hAnsi="仿宋_GB2312" w:eastAsia="仿宋_GB2312" w:cs="仿宋_GB2312"/>
                <w:b w:val="0"/>
                <w:bCs w:val="0"/>
                <w:color w:val="000000"/>
                <w:sz w:val="21"/>
                <w:szCs w:val="21"/>
                <w:lang w:bidi="ar"/>
              </w:rPr>
            </w:pPr>
          </w:p>
          <w:p>
            <w:pPr>
              <w:widowControl/>
              <w:jc w:val="center"/>
              <w:textAlignment w:val="center"/>
              <w:rPr>
                <w:rFonts w:hint="eastAsia" w:ascii="仿宋_GB2312" w:hAnsi="仿宋_GB2312" w:eastAsia="仿宋_GB2312" w:cs="仿宋_GB2312"/>
                <w:b w:val="0"/>
                <w:bCs w:val="0"/>
                <w:color w:val="000000"/>
                <w:sz w:val="21"/>
                <w:szCs w:val="21"/>
                <w:lang w:bidi="ar"/>
              </w:rPr>
            </w:pPr>
          </w:p>
          <w:p>
            <w:pPr>
              <w:widowControl/>
              <w:jc w:val="center"/>
              <w:textAlignment w:val="center"/>
              <w:rPr>
                <w:rFonts w:hint="eastAsia" w:ascii="仿宋_GB2312" w:hAnsi="仿宋_GB2312" w:eastAsia="仿宋_GB2312" w:cs="仿宋_GB2312"/>
                <w:b w:val="0"/>
                <w:bCs w:val="0"/>
                <w:color w:val="000000"/>
                <w:sz w:val="21"/>
                <w:szCs w:val="21"/>
                <w:lang w:bidi="ar"/>
              </w:rPr>
            </w:pPr>
          </w:p>
          <w:p>
            <w:pPr>
              <w:widowControl/>
              <w:jc w:val="center"/>
              <w:textAlignment w:val="center"/>
              <w:rPr>
                <w:rFonts w:hint="eastAsia" w:ascii="仿宋_GB2312" w:hAnsi="仿宋_GB2312" w:eastAsia="仿宋_GB2312" w:cs="仿宋_GB2312"/>
                <w:b w:val="0"/>
                <w:bCs w:val="0"/>
                <w:color w:val="000000"/>
                <w:sz w:val="21"/>
                <w:szCs w:val="21"/>
                <w:lang w:bidi="ar"/>
              </w:rPr>
            </w:pPr>
          </w:p>
          <w:p>
            <w:pPr>
              <w:widowControl/>
              <w:jc w:val="center"/>
              <w:textAlignment w:val="center"/>
              <w:rPr>
                <w:rFonts w:hint="eastAsia" w:ascii="仿宋_GB2312" w:hAnsi="仿宋_GB2312" w:eastAsia="仿宋_GB2312" w:cs="仿宋_GB2312"/>
                <w:b w:val="0"/>
                <w:bCs w:val="0"/>
                <w:color w:val="000000"/>
                <w:sz w:val="21"/>
                <w:szCs w:val="21"/>
                <w:lang w:bidi="ar"/>
              </w:rPr>
            </w:pPr>
          </w:p>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项目效益（30分）</w:t>
            </w: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社会效益（4分）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项目效益实现情况。</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效果显著，计4分；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效果较显著，酌情计3－3.9分；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效果一般，酌情计2-2.9分；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效果不显著，计1.8分。</w:t>
            </w:r>
          </w:p>
        </w:tc>
        <w:tc>
          <w:tcPr>
            <w:tcW w:w="1176" w:type="pct"/>
            <w:vAlign w:val="center"/>
          </w:tcPr>
          <w:p>
            <w:pPr>
              <w:jc w:val="both"/>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lang w:bidi="ar"/>
              </w:rPr>
              <w:t>社会效益效果较显著</w:t>
            </w:r>
            <w:r>
              <w:rPr>
                <w:rFonts w:hint="eastAsia" w:ascii="仿宋_GB2312" w:hAnsi="仿宋_GB2312" w:eastAsia="仿宋_GB2312" w:cs="仿宋_GB2312"/>
                <w:b w:val="0"/>
                <w:bCs w:val="0"/>
                <w:color w:val="000000"/>
                <w:sz w:val="21"/>
                <w:szCs w:val="21"/>
                <w:lang w:eastAsia="zh-CN" w:bidi="ar"/>
              </w:rPr>
              <w:t>。</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3.9</w:t>
            </w:r>
          </w:p>
        </w:tc>
        <w:tc>
          <w:tcPr>
            <w:tcW w:w="263" w:type="pct"/>
            <w:vAlign w:val="center"/>
          </w:tcPr>
          <w:p>
            <w:pPr>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rPr>
              <w:t>3</w:t>
            </w:r>
            <w:r>
              <w:rPr>
                <w:rFonts w:hint="eastAsia" w:ascii="仿宋_GB2312" w:hAnsi="仿宋_GB2312" w:eastAsia="仿宋_GB2312" w:cs="仿宋_GB2312"/>
                <w:b w:val="0"/>
                <w:bCs w:val="0"/>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经济效益（4分）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项目效益实现情况。</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效果显著，计4分；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效果较显著，酌情计3－3.9分；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效果一般，酌情计2-2.9分；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效果不显著，计1.8分。</w:t>
            </w:r>
          </w:p>
        </w:tc>
        <w:tc>
          <w:tcPr>
            <w:tcW w:w="1176" w:type="pc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经济效益效果一般</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3.9</w:t>
            </w:r>
          </w:p>
        </w:tc>
        <w:tc>
          <w:tcPr>
            <w:tcW w:w="263" w:type="pct"/>
            <w:vAlign w:val="center"/>
          </w:tcPr>
          <w:p>
            <w:pPr>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生态效益（4分）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项目效益实现情况。</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效果显著，计4分；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效果较显著，酌情计3－3.9分；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效果一般，酌情计2-2.9分；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效果不显著，计1.8分。</w:t>
            </w:r>
          </w:p>
        </w:tc>
        <w:tc>
          <w:tcPr>
            <w:tcW w:w="1176" w:type="pct"/>
            <w:vAlign w:val="center"/>
          </w:tcPr>
          <w:p>
            <w:pPr>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生态效益效果较显著</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3.9</w:t>
            </w:r>
          </w:p>
        </w:tc>
        <w:tc>
          <w:tcPr>
            <w:tcW w:w="263" w:type="pct"/>
            <w:vAlign w:val="center"/>
          </w:tcPr>
          <w:p>
            <w:pPr>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rPr>
              <w:t>3</w:t>
            </w:r>
            <w:r>
              <w:rPr>
                <w:rFonts w:hint="eastAsia" w:ascii="仿宋_GB2312" w:hAnsi="仿宋_GB2312" w:eastAsia="仿宋_GB2312" w:cs="仿宋_GB2312"/>
                <w:b w:val="0"/>
                <w:bCs w:val="0"/>
                <w:color w:val="00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社会资本投入（4分）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是否带动社会资本有效投资，推动区域经济高质量发展。</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效果显著，计4分；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效果较显著，酌情计3－3.9分；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效果一般，酌情计2-2.9分；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效果不显著，计1.8分。</w:t>
            </w:r>
          </w:p>
        </w:tc>
        <w:tc>
          <w:tcPr>
            <w:tcW w:w="1176" w:type="pct"/>
            <w:vAlign w:val="center"/>
          </w:tcPr>
          <w:p>
            <w:pPr>
              <w:jc w:val="both"/>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lang w:bidi="ar"/>
              </w:rPr>
              <w:t>带动社会资本有效投资，推动区域经济高质量发展</w:t>
            </w:r>
            <w:r>
              <w:rPr>
                <w:rFonts w:hint="eastAsia" w:ascii="仿宋_GB2312" w:hAnsi="仿宋_GB2312" w:eastAsia="仿宋_GB2312" w:cs="仿宋_GB2312"/>
                <w:b w:val="0"/>
                <w:bCs w:val="0"/>
                <w:color w:val="000000"/>
                <w:sz w:val="21"/>
                <w:szCs w:val="21"/>
                <w:lang w:eastAsia="zh-CN" w:bidi="ar"/>
              </w:rPr>
              <w:t>，</w:t>
            </w:r>
            <w:r>
              <w:rPr>
                <w:rFonts w:hint="eastAsia" w:ascii="仿宋_GB2312" w:hAnsi="仿宋_GB2312" w:eastAsia="仿宋_GB2312" w:cs="仿宋_GB2312"/>
                <w:b w:val="0"/>
                <w:bCs w:val="0"/>
                <w:color w:val="000000"/>
                <w:sz w:val="21"/>
                <w:szCs w:val="21"/>
                <w:lang w:bidi="ar"/>
              </w:rPr>
              <w:t>效果显著</w:t>
            </w:r>
            <w:r>
              <w:rPr>
                <w:rFonts w:hint="eastAsia" w:ascii="仿宋_GB2312" w:hAnsi="仿宋_GB2312" w:eastAsia="仿宋_GB2312" w:cs="仿宋_GB2312"/>
                <w:b w:val="0"/>
                <w:bCs w:val="0"/>
                <w:color w:val="000000"/>
                <w:sz w:val="21"/>
                <w:szCs w:val="21"/>
                <w:lang w:eastAsia="zh-CN" w:bidi="ar"/>
              </w:rPr>
              <w:t>。</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3.9</w:t>
            </w:r>
          </w:p>
        </w:tc>
        <w:tc>
          <w:tcPr>
            <w:tcW w:w="263" w:type="pct"/>
            <w:vAlign w:val="center"/>
          </w:tcPr>
          <w:p>
            <w:pPr>
              <w:jc w:val="center"/>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可持续</w:t>
            </w:r>
          </w:p>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影响（4分）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项目是否支持国家重大区域发展战略。</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效果显著，计4分；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效果较显著，酌情计3－3.9分；</w:t>
            </w:r>
          </w:p>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效果一般，酌情计2-2.9分；</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效果不显著，计1.8分。</w:t>
            </w:r>
          </w:p>
        </w:tc>
        <w:tc>
          <w:tcPr>
            <w:tcW w:w="1176" w:type="pct"/>
            <w:vAlign w:val="center"/>
          </w:tcPr>
          <w:p>
            <w:pPr>
              <w:jc w:val="both"/>
              <w:rPr>
                <w:rFonts w:hint="eastAsia" w:ascii="仿宋_GB2312" w:hAnsi="仿宋_GB2312" w:eastAsia="仿宋_GB2312" w:cs="仿宋_GB2312"/>
                <w:b w:val="0"/>
                <w:bCs w:val="0"/>
                <w:color w:val="000000"/>
                <w:sz w:val="21"/>
                <w:szCs w:val="21"/>
                <w:lang w:eastAsia="zh-CN"/>
              </w:rPr>
            </w:pPr>
            <w:r>
              <w:rPr>
                <w:rFonts w:hint="eastAsia" w:ascii="仿宋_GB2312" w:hAnsi="仿宋_GB2312" w:eastAsia="仿宋_GB2312" w:cs="仿宋_GB2312"/>
                <w:b w:val="0"/>
                <w:bCs w:val="0"/>
                <w:color w:val="000000"/>
                <w:sz w:val="21"/>
                <w:szCs w:val="21"/>
                <w:lang w:bidi="ar"/>
              </w:rPr>
              <w:t>支持国家重大区域发展战略</w:t>
            </w:r>
            <w:r>
              <w:rPr>
                <w:rFonts w:hint="eastAsia" w:ascii="仿宋_GB2312" w:hAnsi="仿宋_GB2312" w:eastAsia="仿宋_GB2312" w:cs="仿宋_GB2312"/>
                <w:b w:val="0"/>
                <w:bCs w:val="0"/>
                <w:color w:val="000000"/>
                <w:sz w:val="21"/>
                <w:szCs w:val="21"/>
                <w:lang w:eastAsia="zh-CN" w:bidi="ar"/>
              </w:rPr>
              <w:t>，</w:t>
            </w:r>
            <w:r>
              <w:rPr>
                <w:rFonts w:hint="eastAsia" w:ascii="仿宋_GB2312" w:hAnsi="仿宋_GB2312" w:eastAsia="仿宋_GB2312" w:cs="仿宋_GB2312"/>
                <w:b w:val="0"/>
                <w:bCs w:val="0"/>
                <w:color w:val="000000"/>
                <w:sz w:val="21"/>
                <w:szCs w:val="21"/>
                <w:lang w:bidi="ar"/>
              </w:rPr>
              <w:t>效果较显著</w:t>
            </w:r>
            <w:r>
              <w:rPr>
                <w:rFonts w:hint="eastAsia" w:ascii="仿宋_GB2312" w:hAnsi="仿宋_GB2312" w:eastAsia="仿宋_GB2312" w:cs="仿宋_GB2312"/>
                <w:b w:val="0"/>
                <w:bCs w:val="0"/>
                <w:color w:val="000000"/>
                <w:sz w:val="21"/>
                <w:szCs w:val="21"/>
                <w:lang w:eastAsia="zh-CN" w:bidi="ar"/>
              </w:rPr>
              <w:t>。</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3.9</w:t>
            </w:r>
          </w:p>
        </w:tc>
        <w:tc>
          <w:tcPr>
            <w:tcW w:w="263" w:type="pct"/>
            <w:vAlign w:val="center"/>
          </w:tcPr>
          <w:p>
            <w:pPr>
              <w:jc w:val="center"/>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172"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228" w:type="pct"/>
            <w:vMerge w:val="continue"/>
            <w:vAlign w:val="center"/>
          </w:tcPr>
          <w:p>
            <w:pPr>
              <w:jc w:val="center"/>
              <w:rPr>
                <w:rFonts w:hint="eastAsia" w:ascii="仿宋_GB2312" w:hAnsi="仿宋_GB2312" w:eastAsia="仿宋_GB2312" w:cs="仿宋_GB2312"/>
                <w:b w:val="0"/>
                <w:bCs w:val="0"/>
                <w:color w:val="000000"/>
                <w:sz w:val="21"/>
                <w:szCs w:val="21"/>
              </w:rPr>
            </w:pPr>
          </w:p>
        </w:tc>
        <w:tc>
          <w:tcPr>
            <w:tcW w:w="557" w:type="pct"/>
            <w:vAlign w:val="center"/>
          </w:tcPr>
          <w:p>
            <w:pPr>
              <w:widowControl/>
              <w:jc w:val="center"/>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满意度（10分）</w:t>
            </w:r>
          </w:p>
        </w:tc>
        <w:tc>
          <w:tcPr>
            <w:tcW w:w="761" w:type="pct"/>
            <w:vAlign w:val="center"/>
          </w:tcPr>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社会公众或服务对象对项目实施效果的满意程度。</w:t>
            </w:r>
          </w:p>
        </w:tc>
        <w:tc>
          <w:tcPr>
            <w:tcW w:w="1591" w:type="pct"/>
            <w:vAlign w:val="center"/>
          </w:tcPr>
          <w:p>
            <w:pPr>
              <w:widowControl/>
              <w:textAlignment w:val="center"/>
              <w:rPr>
                <w:rFonts w:hint="eastAsia" w:ascii="仿宋_GB2312" w:hAnsi="仿宋_GB2312" w:eastAsia="仿宋_GB2312" w:cs="仿宋_GB2312"/>
                <w:b w:val="0"/>
                <w:bCs w:val="0"/>
                <w:color w:val="000000"/>
                <w:sz w:val="21"/>
                <w:szCs w:val="21"/>
                <w:lang w:bidi="ar"/>
              </w:rPr>
            </w:pPr>
            <w:r>
              <w:rPr>
                <w:rFonts w:hint="eastAsia" w:ascii="仿宋_GB2312" w:hAnsi="仿宋_GB2312" w:eastAsia="仿宋_GB2312" w:cs="仿宋_GB2312"/>
                <w:b w:val="0"/>
                <w:bCs w:val="0"/>
                <w:color w:val="000000"/>
                <w:sz w:val="21"/>
                <w:szCs w:val="21"/>
                <w:lang w:bidi="ar"/>
              </w:rPr>
              <w:t>得分=满意度*指标分值</w:t>
            </w:r>
          </w:p>
          <w:p>
            <w:pPr>
              <w:widowControl/>
              <w:textAlignment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lang w:bidi="ar"/>
              </w:rPr>
              <w:t>（满意度=满意人数/被调查人数*100%）</w:t>
            </w:r>
          </w:p>
        </w:tc>
        <w:tc>
          <w:tcPr>
            <w:tcW w:w="1176" w:type="pct"/>
            <w:vAlign w:val="center"/>
          </w:tcPr>
          <w:p>
            <w:pPr>
              <w:jc w:val="both"/>
              <w:rPr>
                <w:rFonts w:hint="eastAsia" w:ascii="仿宋_GB2312" w:hAnsi="仿宋_GB2312" w:eastAsia="仿宋_GB2312" w:cs="仿宋_GB2312"/>
                <w:b w:val="0"/>
                <w:bCs w:val="0"/>
                <w:color w:val="000000"/>
                <w:sz w:val="21"/>
                <w:szCs w:val="21"/>
                <w:lang w:val="en-US" w:eastAsia="zh-CN"/>
              </w:rPr>
            </w:pPr>
            <w:r>
              <w:rPr>
                <w:rFonts w:hint="eastAsia" w:ascii="仿宋_GB2312" w:hAnsi="仿宋_GB2312" w:eastAsia="仿宋_GB2312" w:cs="仿宋_GB2312"/>
                <w:b w:val="0"/>
                <w:bCs w:val="0"/>
                <w:color w:val="000000"/>
                <w:sz w:val="21"/>
                <w:szCs w:val="21"/>
              </w:rPr>
              <w:t>项目未按约定时间完工，</w:t>
            </w:r>
            <w:r>
              <w:rPr>
                <w:rFonts w:hint="eastAsia" w:ascii="仿宋_GB2312" w:hAnsi="仿宋_GB2312" w:eastAsia="仿宋_GB2312" w:cs="仿宋_GB2312"/>
                <w:b w:val="0"/>
                <w:bCs w:val="0"/>
                <w:color w:val="000000"/>
                <w:sz w:val="21"/>
                <w:szCs w:val="21"/>
                <w:lang w:bidi="ar"/>
              </w:rPr>
              <w:t>服务对象对项目实施效果的满意程度</w:t>
            </w:r>
            <w:r>
              <w:rPr>
                <w:rFonts w:hint="eastAsia" w:ascii="仿宋_GB2312" w:hAnsi="仿宋_GB2312" w:eastAsia="仿宋_GB2312" w:cs="仿宋_GB2312"/>
                <w:b w:val="0"/>
                <w:bCs w:val="0"/>
                <w:color w:val="000000"/>
                <w:sz w:val="21"/>
                <w:szCs w:val="21"/>
                <w:lang w:val="en-US" w:eastAsia="zh-CN" w:bidi="ar"/>
              </w:rPr>
              <w:t>不高</w:t>
            </w:r>
          </w:p>
        </w:tc>
        <w:tc>
          <w:tcPr>
            <w:tcW w:w="246"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9.5</w:t>
            </w:r>
          </w:p>
        </w:tc>
        <w:tc>
          <w:tcPr>
            <w:tcW w:w="263" w:type="pct"/>
            <w:vAlign w:val="center"/>
          </w:tcPr>
          <w:p>
            <w:pPr>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2" w:type="pct"/>
            <w:noWrap/>
            <w:vAlign w:val="center"/>
          </w:tcPr>
          <w:p>
            <w:pPr>
              <w:widowControl/>
              <w:jc w:val="center"/>
              <w:textAlignment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lang w:bidi="ar"/>
              </w:rPr>
              <w:t>合计</w:t>
            </w:r>
          </w:p>
        </w:tc>
        <w:tc>
          <w:tcPr>
            <w:tcW w:w="228" w:type="pct"/>
            <w:noWrap/>
            <w:vAlign w:val="center"/>
          </w:tcPr>
          <w:p>
            <w:pPr>
              <w:widowControl/>
              <w:jc w:val="center"/>
              <w:textAlignment w:val="center"/>
              <w:rPr>
                <w:rFonts w:hint="eastAsia" w:ascii="方正仿宋_GB2312" w:hAnsi="方正仿宋_GB2312" w:eastAsia="方正仿宋_GB2312" w:cs="方正仿宋_GB2312"/>
                <w:b/>
                <w:bCs/>
                <w:color w:val="000000"/>
                <w:sz w:val="21"/>
                <w:szCs w:val="21"/>
              </w:rPr>
            </w:pPr>
            <w:r>
              <w:rPr>
                <w:rFonts w:hint="default" w:ascii="Times New Roman" w:hAnsi="Times New Roman" w:eastAsia="方正仿宋_GB2312" w:cs="Times New Roman"/>
                <w:b/>
                <w:bCs/>
                <w:color w:val="000000"/>
                <w:sz w:val="21"/>
                <w:szCs w:val="21"/>
                <w:lang w:bidi="ar"/>
              </w:rPr>
              <w:t>100</w:t>
            </w:r>
          </w:p>
        </w:tc>
        <w:tc>
          <w:tcPr>
            <w:tcW w:w="557" w:type="pct"/>
            <w:noWrap/>
            <w:vAlign w:val="center"/>
          </w:tcPr>
          <w:p>
            <w:pPr>
              <w:widowControl/>
              <w:jc w:val="center"/>
              <w:textAlignment w:val="center"/>
              <w:rPr>
                <w:rFonts w:hint="eastAsia" w:ascii="方正仿宋_GB2312" w:hAnsi="方正仿宋_GB2312" w:eastAsia="方正仿宋_GB2312" w:cs="方正仿宋_GB2312"/>
                <w:b/>
                <w:bCs/>
                <w:color w:val="000000"/>
                <w:sz w:val="21"/>
                <w:szCs w:val="21"/>
              </w:rPr>
            </w:pPr>
            <w:r>
              <w:rPr>
                <w:rFonts w:hint="default" w:ascii="Times New Roman" w:hAnsi="Times New Roman" w:eastAsia="方正仿宋_GB2312" w:cs="Times New Roman"/>
                <w:b/>
                <w:bCs/>
                <w:color w:val="000000"/>
                <w:sz w:val="21"/>
                <w:szCs w:val="21"/>
                <w:lang w:bidi="ar"/>
              </w:rPr>
              <w:t>100</w:t>
            </w:r>
          </w:p>
        </w:tc>
        <w:tc>
          <w:tcPr>
            <w:tcW w:w="761" w:type="pct"/>
            <w:noWrap/>
            <w:vAlign w:val="center"/>
          </w:tcPr>
          <w:p>
            <w:pPr>
              <w:jc w:val="center"/>
              <w:rPr>
                <w:rFonts w:hint="eastAsia" w:ascii="方正仿宋_GB2312" w:hAnsi="方正仿宋_GB2312" w:eastAsia="方正仿宋_GB2312" w:cs="方正仿宋_GB2312"/>
                <w:b/>
                <w:bCs/>
                <w:color w:val="000000"/>
                <w:sz w:val="21"/>
                <w:szCs w:val="21"/>
              </w:rPr>
            </w:pPr>
          </w:p>
        </w:tc>
        <w:tc>
          <w:tcPr>
            <w:tcW w:w="1591" w:type="pct"/>
            <w:noWrap/>
            <w:vAlign w:val="center"/>
          </w:tcPr>
          <w:p>
            <w:pPr>
              <w:jc w:val="center"/>
              <w:rPr>
                <w:rFonts w:hint="eastAsia" w:ascii="方正仿宋_GB2312" w:hAnsi="方正仿宋_GB2312" w:eastAsia="方正仿宋_GB2312" w:cs="方正仿宋_GB2312"/>
                <w:b/>
                <w:bCs/>
                <w:color w:val="000000"/>
                <w:sz w:val="21"/>
                <w:szCs w:val="21"/>
              </w:rPr>
            </w:pPr>
          </w:p>
        </w:tc>
        <w:tc>
          <w:tcPr>
            <w:tcW w:w="1176" w:type="pct"/>
            <w:vAlign w:val="center"/>
          </w:tcPr>
          <w:p>
            <w:pPr>
              <w:widowControl/>
              <w:jc w:val="both"/>
              <w:textAlignment w:val="center"/>
              <w:rPr>
                <w:rFonts w:hint="eastAsia" w:ascii="方正仿宋_GB2312" w:hAnsi="方正仿宋_GB2312" w:eastAsia="方正仿宋_GB2312" w:cs="方正仿宋_GB2312"/>
                <w:b/>
                <w:bCs/>
                <w:color w:val="000000"/>
                <w:sz w:val="21"/>
                <w:szCs w:val="21"/>
                <w:lang w:bidi="ar"/>
              </w:rPr>
            </w:pPr>
          </w:p>
        </w:tc>
        <w:tc>
          <w:tcPr>
            <w:tcW w:w="246" w:type="pct"/>
            <w:noWrap/>
            <w:vAlign w:val="center"/>
          </w:tcPr>
          <w:p>
            <w:pPr>
              <w:widowControl/>
              <w:jc w:val="center"/>
              <w:textAlignment w:val="center"/>
              <w:rPr>
                <w:rFonts w:hint="eastAsia" w:ascii="方正仿宋_GB2312" w:hAnsi="方正仿宋_GB2312" w:eastAsia="方正仿宋_GB2312" w:cs="方正仿宋_GB2312"/>
                <w:b/>
                <w:bCs/>
                <w:color w:val="000000"/>
                <w:sz w:val="21"/>
                <w:szCs w:val="21"/>
              </w:rPr>
            </w:pPr>
            <w:r>
              <w:rPr>
                <w:rFonts w:hint="default" w:ascii="Times New Roman" w:hAnsi="Times New Roman" w:eastAsia="方正仿宋_GB2312" w:cs="Times New Roman"/>
                <w:b/>
                <w:bCs/>
                <w:color w:val="000000"/>
                <w:sz w:val="21"/>
                <w:szCs w:val="21"/>
                <w:lang w:bidi="ar"/>
              </w:rPr>
              <w:t>98</w:t>
            </w:r>
            <w:r>
              <w:rPr>
                <w:rFonts w:hint="eastAsia" w:ascii="方正仿宋_GB2312" w:hAnsi="方正仿宋_GB2312" w:eastAsia="方正仿宋_GB2312" w:cs="方正仿宋_GB2312"/>
                <w:b/>
                <w:bCs/>
                <w:color w:val="000000"/>
                <w:sz w:val="21"/>
                <w:szCs w:val="21"/>
                <w:lang w:bidi="ar"/>
              </w:rPr>
              <w:t>.</w:t>
            </w:r>
            <w:r>
              <w:rPr>
                <w:rFonts w:hint="default" w:ascii="Times New Roman" w:hAnsi="Times New Roman" w:eastAsia="方正仿宋_GB2312" w:cs="Times New Roman"/>
                <w:b/>
                <w:bCs/>
                <w:color w:val="000000"/>
                <w:sz w:val="21"/>
                <w:szCs w:val="21"/>
                <w:lang w:bidi="ar"/>
              </w:rPr>
              <w:t>8</w:t>
            </w:r>
          </w:p>
        </w:tc>
        <w:tc>
          <w:tcPr>
            <w:tcW w:w="263" w:type="pct"/>
            <w:vAlign w:val="center"/>
          </w:tcPr>
          <w:p>
            <w:pPr>
              <w:widowControl/>
              <w:jc w:val="center"/>
              <w:textAlignment w:val="center"/>
              <w:rPr>
                <w:rFonts w:hint="eastAsia" w:ascii="方正仿宋_GB2312" w:hAnsi="方正仿宋_GB2312" w:eastAsia="方正仿宋_GB2312" w:cs="方正仿宋_GB2312"/>
                <w:b/>
                <w:bCs/>
                <w:color w:val="000000"/>
                <w:sz w:val="21"/>
                <w:szCs w:val="21"/>
                <w:lang w:val="en-US" w:eastAsia="zh-CN" w:bidi="ar"/>
              </w:rPr>
            </w:pPr>
            <w:r>
              <w:rPr>
                <w:rFonts w:hint="default" w:ascii="Times New Roman" w:hAnsi="Times New Roman" w:eastAsia="方正仿宋_GB2312" w:cs="Times New Roman"/>
                <w:b/>
                <w:bCs/>
                <w:color w:val="000000"/>
                <w:sz w:val="21"/>
                <w:szCs w:val="21"/>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59" w:type="pct"/>
            <w:gridSpan w:val="3"/>
            <w:noWrap/>
            <w:vAlign w:val="center"/>
          </w:tcPr>
          <w:p>
            <w:pPr>
              <w:widowControl/>
              <w:jc w:val="center"/>
              <w:textAlignment w:val="center"/>
              <w:rPr>
                <w:rFonts w:hint="eastAsia" w:ascii="方正仿宋_GB2312" w:hAnsi="方正仿宋_GB2312" w:eastAsia="方正仿宋_GB2312" w:cs="方正仿宋_GB2312"/>
                <w:b/>
                <w:bCs/>
                <w:color w:val="000000"/>
                <w:sz w:val="21"/>
                <w:szCs w:val="21"/>
                <w:lang w:bidi="ar"/>
              </w:rPr>
            </w:pPr>
            <w:r>
              <w:rPr>
                <w:rFonts w:hint="eastAsia" w:ascii="方正仿宋_GB2312" w:hAnsi="方正仿宋_GB2312" w:eastAsia="方正仿宋_GB2312" w:cs="方正仿宋_GB2312"/>
                <w:b/>
                <w:bCs/>
                <w:color w:val="000000"/>
                <w:sz w:val="21"/>
                <w:szCs w:val="21"/>
                <w:lang w:val="en-US" w:eastAsia="zh-CN"/>
              </w:rPr>
              <w:t>评价等级</w:t>
            </w:r>
          </w:p>
        </w:tc>
        <w:tc>
          <w:tcPr>
            <w:tcW w:w="4040" w:type="pct"/>
            <w:gridSpan w:val="5"/>
            <w:noWrap/>
            <w:vAlign w:val="center"/>
          </w:tcPr>
          <w:p>
            <w:pPr>
              <w:widowControl/>
              <w:jc w:val="center"/>
              <w:textAlignment w:val="center"/>
              <w:rPr>
                <w:rFonts w:hint="eastAsia" w:ascii="方正仿宋_GB2312" w:hAnsi="方正仿宋_GB2312" w:eastAsia="方正仿宋_GB2312" w:cs="方正仿宋_GB2312"/>
                <w:b/>
                <w:bCs/>
                <w:color w:val="000000"/>
                <w:sz w:val="21"/>
                <w:szCs w:val="21"/>
                <w:lang w:val="en-US" w:eastAsia="zh-CN" w:bidi="ar"/>
              </w:rPr>
            </w:pPr>
            <w:r>
              <w:rPr>
                <w:rFonts w:hint="eastAsia" w:ascii="方正仿宋_GB2312" w:hAnsi="方正仿宋_GB2312" w:eastAsia="方正仿宋_GB2312" w:cs="方正仿宋_GB2312"/>
                <w:b/>
                <w:bCs/>
                <w:color w:val="000000"/>
                <w:sz w:val="21"/>
                <w:szCs w:val="21"/>
                <w:lang w:val="en-US" w:eastAsia="zh-CN" w:bidi="ar"/>
              </w:rPr>
              <w:t>□优（</w:t>
            </w:r>
            <w:r>
              <w:rPr>
                <w:rFonts w:hint="default" w:ascii="Times New Roman" w:hAnsi="Times New Roman" w:eastAsia="方正仿宋_GB2312" w:cs="Times New Roman"/>
                <w:b/>
                <w:bCs/>
                <w:color w:val="000000"/>
                <w:sz w:val="21"/>
                <w:szCs w:val="21"/>
                <w:lang w:val="en-US" w:eastAsia="zh-CN" w:bidi="ar"/>
              </w:rPr>
              <w:t>90</w:t>
            </w:r>
            <w:r>
              <w:rPr>
                <w:rFonts w:hint="eastAsia" w:ascii="方正仿宋_GB2312" w:hAnsi="方正仿宋_GB2312" w:eastAsia="方正仿宋_GB2312" w:cs="方正仿宋_GB2312"/>
                <w:b/>
                <w:bCs/>
                <w:color w:val="000000"/>
                <w:sz w:val="21"/>
                <w:szCs w:val="21"/>
                <w:lang w:val="en-US" w:eastAsia="zh-CN" w:bidi="ar"/>
              </w:rPr>
              <w:t xml:space="preserve">分及以上）  </w:t>
            </w:r>
            <w:r>
              <w:rPr>
                <w:rFonts w:hint="eastAsia" w:ascii="方正仿宋_GB2312" w:hAnsi="方正仿宋_GB2312" w:eastAsia="方正仿宋_GB2312" w:cs="方正仿宋_GB2312"/>
                <w:b/>
                <w:bCs/>
                <w:color w:val="000000"/>
                <w:sz w:val="21"/>
                <w:szCs w:val="21"/>
                <w:lang w:val="en-US" w:eastAsia="zh-CN" w:bidi="ar"/>
              </w:rPr>
              <w:sym w:font="Wingdings 2" w:char="0052"/>
            </w:r>
            <w:r>
              <w:rPr>
                <w:rFonts w:hint="eastAsia" w:ascii="方正仿宋_GB2312" w:hAnsi="方正仿宋_GB2312" w:eastAsia="方正仿宋_GB2312" w:cs="方正仿宋_GB2312"/>
                <w:b/>
                <w:bCs/>
                <w:color w:val="000000"/>
                <w:sz w:val="21"/>
                <w:szCs w:val="21"/>
                <w:lang w:val="en-US" w:eastAsia="zh-CN" w:bidi="ar"/>
              </w:rPr>
              <w:t>良（</w:t>
            </w:r>
            <w:r>
              <w:rPr>
                <w:rFonts w:hint="default" w:ascii="Times New Roman" w:hAnsi="Times New Roman" w:eastAsia="方正仿宋_GB2312" w:cs="Times New Roman"/>
                <w:b/>
                <w:bCs/>
                <w:color w:val="000000"/>
                <w:sz w:val="21"/>
                <w:szCs w:val="21"/>
                <w:lang w:val="en-US" w:eastAsia="zh-CN" w:bidi="ar"/>
              </w:rPr>
              <w:t>80</w:t>
            </w:r>
            <w:r>
              <w:rPr>
                <w:rFonts w:hint="eastAsia" w:ascii="方正仿宋_GB2312" w:hAnsi="方正仿宋_GB2312" w:eastAsia="方正仿宋_GB2312" w:cs="方正仿宋_GB2312"/>
                <w:b/>
                <w:bCs/>
                <w:color w:val="000000"/>
                <w:sz w:val="21"/>
                <w:szCs w:val="21"/>
                <w:lang w:val="en-US" w:eastAsia="zh-CN" w:bidi="ar"/>
              </w:rPr>
              <w:t>－</w:t>
            </w:r>
            <w:r>
              <w:rPr>
                <w:rFonts w:hint="default" w:ascii="Times New Roman" w:hAnsi="Times New Roman" w:eastAsia="方正仿宋_GB2312" w:cs="Times New Roman"/>
                <w:b/>
                <w:bCs/>
                <w:color w:val="000000"/>
                <w:sz w:val="21"/>
                <w:szCs w:val="21"/>
                <w:lang w:val="en-US" w:eastAsia="zh-CN" w:bidi="ar"/>
              </w:rPr>
              <w:t>89</w:t>
            </w:r>
            <w:r>
              <w:rPr>
                <w:rFonts w:hint="eastAsia" w:ascii="方正仿宋_GB2312" w:hAnsi="方正仿宋_GB2312" w:eastAsia="方正仿宋_GB2312" w:cs="方正仿宋_GB2312"/>
                <w:b/>
                <w:bCs/>
                <w:color w:val="000000"/>
                <w:sz w:val="21"/>
                <w:szCs w:val="21"/>
                <w:lang w:val="en-US" w:eastAsia="zh-CN" w:bidi="ar"/>
              </w:rPr>
              <w:t>分）  □较差（</w:t>
            </w:r>
            <w:r>
              <w:rPr>
                <w:rFonts w:hint="default" w:ascii="Times New Roman" w:hAnsi="Times New Roman" w:eastAsia="方正仿宋_GB2312" w:cs="Times New Roman"/>
                <w:b/>
                <w:bCs/>
                <w:color w:val="000000"/>
                <w:sz w:val="21"/>
                <w:szCs w:val="21"/>
                <w:lang w:val="en-US" w:eastAsia="zh-CN" w:bidi="ar"/>
              </w:rPr>
              <w:t>60</w:t>
            </w:r>
            <w:r>
              <w:rPr>
                <w:rFonts w:hint="eastAsia" w:ascii="方正仿宋_GB2312" w:hAnsi="方正仿宋_GB2312" w:eastAsia="方正仿宋_GB2312" w:cs="方正仿宋_GB2312"/>
                <w:b/>
                <w:bCs/>
                <w:color w:val="000000"/>
                <w:sz w:val="21"/>
                <w:szCs w:val="21"/>
                <w:lang w:val="en-US" w:eastAsia="zh-CN" w:bidi="ar"/>
              </w:rPr>
              <w:t>－</w:t>
            </w:r>
            <w:r>
              <w:rPr>
                <w:rFonts w:hint="default" w:ascii="Times New Roman" w:hAnsi="Times New Roman" w:eastAsia="方正仿宋_GB2312" w:cs="Times New Roman"/>
                <w:b/>
                <w:bCs/>
                <w:color w:val="000000"/>
                <w:sz w:val="21"/>
                <w:szCs w:val="21"/>
                <w:lang w:val="en-US" w:eastAsia="zh-CN" w:bidi="ar"/>
              </w:rPr>
              <w:t>79</w:t>
            </w:r>
            <w:r>
              <w:rPr>
                <w:rFonts w:hint="eastAsia" w:ascii="方正仿宋_GB2312" w:hAnsi="方正仿宋_GB2312" w:eastAsia="方正仿宋_GB2312" w:cs="方正仿宋_GB2312"/>
                <w:b/>
                <w:bCs/>
                <w:color w:val="000000"/>
                <w:sz w:val="21"/>
                <w:szCs w:val="21"/>
                <w:lang w:val="en-US" w:eastAsia="zh-CN" w:bidi="ar"/>
              </w:rPr>
              <w:t>分）  □差（</w:t>
            </w:r>
            <w:r>
              <w:rPr>
                <w:rFonts w:hint="default" w:ascii="Times New Roman" w:hAnsi="Times New Roman" w:eastAsia="方正仿宋_GB2312" w:cs="Times New Roman"/>
                <w:b/>
                <w:bCs/>
                <w:color w:val="000000"/>
                <w:sz w:val="21"/>
                <w:szCs w:val="21"/>
                <w:lang w:val="en-US" w:eastAsia="zh-CN" w:bidi="ar"/>
              </w:rPr>
              <w:t>60</w:t>
            </w:r>
            <w:r>
              <w:rPr>
                <w:rFonts w:hint="eastAsia" w:ascii="方正仿宋_GB2312" w:hAnsi="方正仿宋_GB2312" w:eastAsia="方正仿宋_GB2312" w:cs="方正仿宋_GB2312"/>
                <w:b/>
                <w:bCs/>
                <w:color w:val="000000"/>
                <w:sz w:val="21"/>
                <w:szCs w:val="21"/>
                <w:lang w:val="en-US" w:eastAsia="zh-CN" w:bidi="ar"/>
              </w:rPr>
              <w:t>分以下）</w:t>
            </w:r>
          </w:p>
        </w:tc>
      </w:tr>
    </w:tbl>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附件一：</w:t>
      </w:r>
    </w:p>
    <w:p>
      <w:pPr>
        <w:pStyle w:val="2"/>
        <w:ind w:left="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衡阳市珠晖区狮山片区棚改三期洪塘安置项目主要合同完成情况表（一）</w:t>
      </w:r>
    </w:p>
    <w:p>
      <w:pPr>
        <w:pStyle w:val="2"/>
        <w:ind w:left="0"/>
        <w:rPr>
          <w:rFonts w:hint="eastAsia" w:ascii="方正仿宋_GB2312" w:hAnsi="方正仿宋_GB2312" w:eastAsia="方正仿宋_GB2312" w:cs="方正仿宋_GB2312"/>
          <w:b w:val="0"/>
          <w:bCs w:val="0"/>
          <w:sz w:val="21"/>
          <w:szCs w:val="21"/>
        </w:rPr>
      </w:pP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8"/>
        <w:gridCol w:w="2417"/>
        <w:gridCol w:w="2253"/>
        <w:gridCol w:w="2463"/>
        <w:gridCol w:w="2901"/>
        <w:gridCol w:w="24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序号</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合同类型</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勘察合同</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设计合同</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总包合同</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监理合同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1</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实际开工日期</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2017</w:t>
            </w:r>
            <w:r>
              <w:rPr>
                <w:rFonts w:hint="eastAsia" w:ascii="方正仿宋_GB2312" w:hAnsi="方正仿宋_GB2312" w:eastAsia="方正仿宋_GB2312" w:cs="方正仿宋_GB2312"/>
                <w:i w:val="0"/>
                <w:iCs w:val="0"/>
                <w:color w:val="000000"/>
                <w:kern w:val="0"/>
                <w:sz w:val="21"/>
                <w:szCs w:val="21"/>
                <w:u w:val="none"/>
                <w:lang w:val="en-US" w:eastAsia="zh-CN" w:bidi="ar"/>
              </w:rPr>
              <w:t>年</w:t>
            </w:r>
            <w:r>
              <w:rPr>
                <w:rFonts w:hint="default" w:ascii="Times New Roman" w:hAnsi="Times New Roman" w:eastAsia="方正仿宋_GB2312" w:cs="Times New Roman"/>
                <w:i w:val="0"/>
                <w:iCs w:val="0"/>
                <w:color w:val="000000"/>
                <w:kern w:val="0"/>
                <w:sz w:val="21"/>
                <w:szCs w:val="21"/>
                <w:u w:val="none"/>
                <w:lang w:val="en-US" w:eastAsia="zh-CN" w:bidi="ar"/>
              </w:rPr>
              <w:t>4</w:t>
            </w:r>
            <w:r>
              <w:rPr>
                <w:rFonts w:hint="eastAsia" w:ascii="方正仿宋_GB2312" w:hAnsi="方正仿宋_GB2312" w:eastAsia="方正仿宋_GB2312" w:cs="方正仿宋_GB2312"/>
                <w:i w:val="0"/>
                <w:iCs w:val="0"/>
                <w:color w:val="000000"/>
                <w:kern w:val="0"/>
                <w:sz w:val="21"/>
                <w:szCs w:val="21"/>
                <w:u w:val="none"/>
                <w:lang w:val="en-US" w:eastAsia="zh-CN" w:bidi="ar"/>
              </w:rPr>
              <w:t>月</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2017</w:t>
            </w:r>
            <w:r>
              <w:rPr>
                <w:rFonts w:hint="eastAsia" w:ascii="方正仿宋_GB2312" w:hAnsi="方正仿宋_GB2312" w:eastAsia="方正仿宋_GB2312" w:cs="方正仿宋_GB2312"/>
                <w:i w:val="0"/>
                <w:iCs w:val="0"/>
                <w:color w:val="000000"/>
                <w:kern w:val="0"/>
                <w:sz w:val="21"/>
                <w:szCs w:val="21"/>
                <w:u w:val="none"/>
                <w:lang w:val="en-US" w:eastAsia="zh-CN" w:bidi="ar"/>
              </w:rPr>
              <w:t>年</w:t>
            </w:r>
            <w:r>
              <w:rPr>
                <w:rFonts w:hint="default" w:ascii="Times New Roman" w:hAnsi="Times New Roman" w:eastAsia="方正仿宋_GB2312" w:cs="Times New Roman"/>
                <w:i w:val="0"/>
                <w:iCs w:val="0"/>
                <w:color w:val="000000"/>
                <w:kern w:val="0"/>
                <w:sz w:val="21"/>
                <w:szCs w:val="21"/>
                <w:u w:val="none"/>
                <w:lang w:val="en-US" w:eastAsia="zh-CN" w:bidi="ar"/>
              </w:rPr>
              <w:t>6</w:t>
            </w:r>
            <w:r>
              <w:rPr>
                <w:rFonts w:hint="eastAsia" w:ascii="方正仿宋_GB2312" w:hAnsi="方正仿宋_GB2312" w:eastAsia="方正仿宋_GB2312" w:cs="方正仿宋_GB2312"/>
                <w:i w:val="0"/>
                <w:iCs w:val="0"/>
                <w:color w:val="000000"/>
                <w:kern w:val="0"/>
                <w:sz w:val="21"/>
                <w:szCs w:val="21"/>
                <w:u w:val="none"/>
                <w:lang w:val="en-US" w:eastAsia="zh-CN" w:bidi="ar"/>
              </w:rPr>
              <w:t>月</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2019</w:t>
            </w:r>
            <w:r>
              <w:rPr>
                <w:rFonts w:hint="eastAsia" w:ascii="方正仿宋_GB2312" w:hAnsi="方正仿宋_GB2312" w:eastAsia="方正仿宋_GB2312" w:cs="方正仿宋_GB2312"/>
                <w:i w:val="0"/>
                <w:iCs w:val="0"/>
                <w:color w:val="000000"/>
                <w:kern w:val="0"/>
                <w:sz w:val="21"/>
                <w:szCs w:val="21"/>
                <w:u w:val="none"/>
                <w:lang w:val="en-US" w:eastAsia="zh-CN" w:bidi="ar"/>
              </w:rPr>
              <w:t>年</w:t>
            </w:r>
            <w:r>
              <w:rPr>
                <w:rFonts w:hint="default" w:ascii="Times New Roman" w:hAnsi="Times New Roman" w:eastAsia="方正仿宋_GB2312" w:cs="Times New Roman"/>
                <w:i w:val="0"/>
                <w:iCs w:val="0"/>
                <w:color w:val="000000"/>
                <w:kern w:val="0"/>
                <w:sz w:val="21"/>
                <w:szCs w:val="21"/>
                <w:u w:val="none"/>
                <w:lang w:val="en-US" w:eastAsia="zh-CN" w:bidi="ar"/>
              </w:rPr>
              <w:t>4</w:t>
            </w:r>
            <w:r>
              <w:rPr>
                <w:rFonts w:hint="eastAsia" w:ascii="方正仿宋_GB2312" w:hAnsi="方正仿宋_GB2312" w:eastAsia="方正仿宋_GB2312" w:cs="方正仿宋_GB2312"/>
                <w:i w:val="0"/>
                <w:iCs w:val="0"/>
                <w:color w:val="000000"/>
                <w:kern w:val="0"/>
                <w:sz w:val="21"/>
                <w:szCs w:val="21"/>
                <w:u w:val="none"/>
                <w:lang w:val="en-US" w:eastAsia="zh-CN" w:bidi="ar"/>
              </w:rPr>
              <w:t>月</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2019</w:t>
            </w:r>
            <w:r>
              <w:rPr>
                <w:rFonts w:hint="eastAsia" w:ascii="方正仿宋_GB2312" w:hAnsi="方正仿宋_GB2312" w:eastAsia="方正仿宋_GB2312" w:cs="方正仿宋_GB2312"/>
                <w:i w:val="0"/>
                <w:iCs w:val="0"/>
                <w:color w:val="000000"/>
                <w:kern w:val="0"/>
                <w:sz w:val="21"/>
                <w:szCs w:val="21"/>
                <w:u w:val="none"/>
                <w:lang w:val="en-US" w:eastAsia="zh-CN" w:bidi="ar"/>
              </w:rPr>
              <w:t>年</w:t>
            </w:r>
            <w:r>
              <w:rPr>
                <w:rFonts w:hint="default" w:ascii="Times New Roman" w:hAnsi="Times New Roman" w:eastAsia="方正仿宋_GB2312" w:cs="Times New Roman"/>
                <w:i w:val="0"/>
                <w:iCs w:val="0"/>
                <w:color w:val="000000"/>
                <w:kern w:val="0"/>
                <w:sz w:val="21"/>
                <w:szCs w:val="21"/>
                <w:u w:val="none"/>
                <w:lang w:val="en-US" w:eastAsia="zh-CN" w:bidi="ar"/>
              </w:rPr>
              <w:t>4</w:t>
            </w:r>
            <w:r>
              <w:rPr>
                <w:rFonts w:hint="eastAsia" w:ascii="方正仿宋_GB2312" w:hAnsi="方正仿宋_GB2312" w:eastAsia="方正仿宋_GB2312" w:cs="方正仿宋_GB2312"/>
                <w:i w:val="0"/>
                <w:iCs w:val="0"/>
                <w:color w:val="000000"/>
                <w:kern w:val="0"/>
                <w:sz w:val="21"/>
                <w:szCs w:val="21"/>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实际竣工日期</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2018</w:t>
            </w:r>
            <w:r>
              <w:rPr>
                <w:rFonts w:hint="eastAsia" w:ascii="方正仿宋_GB2312" w:hAnsi="方正仿宋_GB2312" w:eastAsia="方正仿宋_GB2312" w:cs="方正仿宋_GB2312"/>
                <w:i w:val="0"/>
                <w:iCs w:val="0"/>
                <w:color w:val="000000"/>
                <w:kern w:val="0"/>
                <w:sz w:val="21"/>
                <w:szCs w:val="21"/>
                <w:u w:val="none"/>
                <w:lang w:val="en-US" w:eastAsia="zh-CN" w:bidi="ar"/>
              </w:rPr>
              <w:t>年</w:t>
            </w:r>
            <w:r>
              <w:rPr>
                <w:rFonts w:hint="default" w:ascii="Times New Roman" w:hAnsi="Times New Roman" w:eastAsia="方正仿宋_GB2312" w:cs="Times New Roman"/>
                <w:i w:val="0"/>
                <w:iCs w:val="0"/>
                <w:color w:val="000000"/>
                <w:kern w:val="0"/>
                <w:sz w:val="21"/>
                <w:szCs w:val="21"/>
                <w:u w:val="none"/>
                <w:lang w:val="en-US" w:eastAsia="zh-CN" w:bidi="ar"/>
              </w:rPr>
              <w:t>3</w:t>
            </w:r>
            <w:r>
              <w:rPr>
                <w:rFonts w:hint="eastAsia" w:ascii="方正仿宋_GB2312" w:hAnsi="方正仿宋_GB2312" w:eastAsia="方正仿宋_GB2312" w:cs="方正仿宋_GB2312"/>
                <w:i w:val="0"/>
                <w:iCs w:val="0"/>
                <w:color w:val="000000"/>
                <w:kern w:val="0"/>
                <w:sz w:val="21"/>
                <w:szCs w:val="21"/>
                <w:u w:val="none"/>
                <w:lang w:val="en-US" w:eastAsia="zh-CN" w:bidi="ar"/>
              </w:rPr>
              <w:t>月</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2018</w:t>
            </w:r>
            <w:r>
              <w:rPr>
                <w:rFonts w:hint="eastAsia" w:ascii="方正仿宋_GB2312" w:hAnsi="方正仿宋_GB2312" w:eastAsia="方正仿宋_GB2312" w:cs="方正仿宋_GB2312"/>
                <w:i w:val="0"/>
                <w:iCs w:val="0"/>
                <w:color w:val="000000"/>
                <w:kern w:val="0"/>
                <w:sz w:val="21"/>
                <w:szCs w:val="21"/>
                <w:u w:val="none"/>
                <w:lang w:val="en-US" w:eastAsia="zh-CN" w:bidi="ar"/>
              </w:rPr>
              <w:t>年</w:t>
            </w:r>
            <w:r>
              <w:rPr>
                <w:rFonts w:hint="default" w:ascii="Times New Roman" w:hAnsi="Times New Roman" w:eastAsia="方正仿宋_GB2312" w:cs="Times New Roman"/>
                <w:i w:val="0"/>
                <w:iCs w:val="0"/>
                <w:color w:val="000000"/>
                <w:kern w:val="0"/>
                <w:sz w:val="21"/>
                <w:szCs w:val="21"/>
                <w:u w:val="none"/>
                <w:lang w:val="en-US" w:eastAsia="zh-CN" w:bidi="ar"/>
              </w:rPr>
              <w:t>5</w:t>
            </w:r>
            <w:r>
              <w:rPr>
                <w:rFonts w:hint="eastAsia" w:ascii="方正仿宋_GB2312" w:hAnsi="方正仿宋_GB2312" w:eastAsia="方正仿宋_GB2312" w:cs="方正仿宋_GB2312"/>
                <w:i w:val="0"/>
                <w:iCs w:val="0"/>
                <w:color w:val="000000"/>
                <w:kern w:val="0"/>
                <w:sz w:val="21"/>
                <w:szCs w:val="21"/>
                <w:u w:val="none"/>
                <w:lang w:val="en-US" w:eastAsia="zh-CN" w:bidi="ar"/>
              </w:rPr>
              <w:t>月</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暂未竣工</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暂未竣工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3</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合同总金额</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203</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648</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00</w:t>
            </w:r>
            <w:r>
              <w:rPr>
                <w:rFonts w:hint="eastAsia" w:ascii="方正仿宋_GB2312" w:hAnsi="方正仿宋_GB2312" w:eastAsia="方正仿宋_GB2312" w:cs="方正仿宋_GB2312"/>
                <w:i w:val="0"/>
                <w:iCs w:val="0"/>
                <w:color w:val="000000"/>
                <w:kern w:val="0"/>
                <w:sz w:val="21"/>
                <w:szCs w:val="21"/>
                <w:u w:val="none"/>
                <w:lang w:val="en-US" w:eastAsia="zh-CN" w:bidi="ar"/>
              </w:rPr>
              <w:t>元</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1</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066</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576</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00</w:t>
            </w:r>
            <w:r>
              <w:rPr>
                <w:rFonts w:hint="eastAsia" w:ascii="方正仿宋_GB2312" w:hAnsi="方正仿宋_GB2312" w:eastAsia="方正仿宋_GB2312" w:cs="方正仿宋_GB2312"/>
                <w:i w:val="0"/>
                <w:iCs w:val="0"/>
                <w:color w:val="000000"/>
                <w:kern w:val="0"/>
                <w:sz w:val="21"/>
                <w:szCs w:val="21"/>
                <w:u w:val="none"/>
                <w:lang w:val="en-US" w:eastAsia="zh-CN" w:bidi="ar"/>
              </w:rPr>
              <w:t>元</w:t>
            </w:r>
          </w:p>
        </w:tc>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138</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041</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149</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08</w:t>
            </w:r>
            <w:r>
              <w:rPr>
                <w:rFonts w:hint="eastAsia" w:ascii="方正仿宋_GB2312" w:hAnsi="方正仿宋_GB2312" w:eastAsia="方正仿宋_GB2312" w:cs="方正仿宋_GB2312"/>
                <w:i w:val="0"/>
                <w:iCs w:val="0"/>
                <w:color w:val="000000"/>
                <w:kern w:val="0"/>
                <w:sz w:val="21"/>
                <w:szCs w:val="21"/>
                <w:u w:val="none"/>
                <w:lang w:val="en-US" w:eastAsia="zh-CN" w:bidi="ar"/>
              </w:rPr>
              <w:t>元</w:t>
            </w:r>
          </w:p>
        </w:tc>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1</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162</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100</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00</w:t>
            </w:r>
            <w:r>
              <w:rPr>
                <w:rFonts w:hint="eastAsia" w:ascii="方正仿宋_GB2312" w:hAnsi="方正仿宋_GB2312" w:eastAsia="方正仿宋_GB2312" w:cs="方正仿宋_GB2312"/>
                <w:i w:val="0"/>
                <w:iCs w:val="0"/>
                <w:color w:val="000000"/>
                <w:kern w:val="0"/>
                <w:sz w:val="21"/>
                <w:szCs w:val="21"/>
                <w:u w:val="none"/>
                <w:lang w:val="en-US" w:eastAsia="zh-CN" w:bidi="ar"/>
              </w:rPr>
              <w:t>元</w:t>
            </w:r>
          </w:p>
        </w:tc>
      </w:tr>
    </w:tbl>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衡阳市珠晖区狮山片区棚改三期洪塘安置项目主要合同完成情况表（二）</w:t>
      </w:r>
    </w:p>
    <w:p>
      <w:pPr>
        <w:pStyle w:val="2"/>
        <w:ind w:left="0"/>
        <w:rPr>
          <w:rFonts w:hint="eastAsia" w:ascii="方正仿宋_GB2312" w:hAnsi="方正仿宋_GB2312" w:eastAsia="方正仿宋_GB2312" w:cs="方正仿宋_GB2312"/>
          <w:b w:val="0"/>
          <w:bCs w:val="0"/>
          <w:sz w:val="21"/>
          <w:szCs w:val="21"/>
        </w:rPr>
      </w:pP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3"/>
        <w:gridCol w:w="2258"/>
        <w:gridCol w:w="1768"/>
        <w:gridCol w:w="2670"/>
        <w:gridCol w:w="2791"/>
        <w:gridCol w:w="2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6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序号</w:t>
            </w:r>
          </w:p>
        </w:tc>
        <w:tc>
          <w:tcPr>
            <w:tcW w:w="83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合同类型</w:t>
            </w:r>
          </w:p>
        </w:tc>
        <w:tc>
          <w:tcPr>
            <w:tcW w:w="657"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供水合同</w:t>
            </w:r>
          </w:p>
        </w:tc>
        <w:tc>
          <w:tcPr>
            <w:tcW w:w="99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供电合同</w:t>
            </w:r>
          </w:p>
        </w:tc>
        <w:tc>
          <w:tcPr>
            <w:tcW w:w="10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供气合同</w:t>
            </w:r>
          </w:p>
        </w:tc>
        <w:tc>
          <w:tcPr>
            <w:tcW w:w="8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园林绿化合同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1</w:t>
            </w:r>
          </w:p>
        </w:tc>
        <w:tc>
          <w:tcPr>
            <w:tcW w:w="83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实际开工日期</w:t>
            </w:r>
          </w:p>
        </w:tc>
        <w:tc>
          <w:tcPr>
            <w:tcW w:w="65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2022</w:t>
            </w:r>
            <w:r>
              <w:rPr>
                <w:rFonts w:hint="eastAsia" w:ascii="方正仿宋_GB2312" w:hAnsi="方正仿宋_GB2312" w:eastAsia="方正仿宋_GB2312" w:cs="方正仿宋_GB2312"/>
                <w:i w:val="0"/>
                <w:iCs w:val="0"/>
                <w:color w:val="000000"/>
                <w:kern w:val="0"/>
                <w:sz w:val="21"/>
                <w:szCs w:val="21"/>
                <w:u w:val="none"/>
                <w:lang w:val="en-US" w:eastAsia="zh-CN" w:bidi="ar"/>
              </w:rPr>
              <w:t>年</w:t>
            </w:r>
            <w:r>
              <w:rPr>
                <w:rFonts w:hint="default" w:ascii="Times New Roman" w:hAnsi="Times New Roman" w:eastAsia="方正仿宋_GB2312" w:cs="Times New Roman"/>
                <w:i w:val="0"/>
                <w:iCs w:val="0"/>
                <w:color w:val="000000"/>
                <w:kern w:val="0"/>
                <w:sz w:val="21"/>
                <w:szCs w:val="21"/>
                <w:u w:val="none"/>
                <w:lang w:val="en-US" w:eastAsia="zh-CN" w:bidi="ar"/>
              </w:rPr>
              <w:t>7</w:t>
            </w:r>
            <w:r>
              <w:rPr>
                <w:rFonts w:hint="eastAsia" w:ascii="方正仿宋_GB2312" w:hAnsi="方正仿宋_GB2312" w:eastAsia="方正仿宋_GB2312" w:cs="方正仿宋_GB2312"/>
                <w:i w:val="0"/>
                <w:iCs w:val="0"/>
                <w:color w:val="000000"/>
                <w:kern w:val="0"/>
                <w:sz w:val="21"/>
                <w:szCs w:val="21"/>
                <w:u w:val="none"/>
                <w:lang w:val="en-US" w:eastAsia="zh-CN" w:bidi="ar"/>
              </w:rPr>
              <w:t>月</w:t>
            </w:r>
          </w:p>
        </w:tc>
        <w:tc>
          <w:tcPr>
            <w:tcW w:w="99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2022</w:t>
            </w:r>
            <w:r>
              <w:rPr>
                <w:rFonts w:hint="eastAsia" w:ascii="方正仿宋_GB2312" w:hAnsi="方正仿宋_GB2312" w:eastAsia="方正仿宋_GB2312" w:cs="方正仿宋_GB2312"/>
                <w:i w:val="0"/>
                <w:iCs w:val="0"/>
                <w:color w:val="000000"/>
                <w:kern w:val="0"/>
                <w:sz w:val="21"/>
                <w:szCs w:val="21"/>
                <w:u w:val="none"/>
                <w:lang w:val="en-US" w:eastAsia="zh-CN" w:bidi="ar"/>
              </w:rPr>
              <w:t>年</w:t>
            </w:r>
            <w:r>
              <w:rPr>
                <w:rFonts w:hint="default" w:ascii="Times New Roman" w:hAnsi="Times New Roman" w:eastAsia="方正仿宋_GB2312" w:cs="Times New Roman"/>
                <w:i w:val="0"/>
                <w:iCs w:val="0"/>
                <w:color w:val="000000"/>
                <w:kern w:val="0"/>
                <w:sz w:val="21"/>
                <w:szCs w:val="21"/>
                <w:u w:val="none"/>
                <w:lang w:val="en-US" w:eastAsia="zh-CN" w:bidi="ar"/>
              </w:rPr>
              <w:t>9</w:t>
            </w:r>
            <w:r>
              <w:rPr>
                <w:rFonts w:hint="eastAsia" w:ascii="方正仿宋_GB2312" w:hAnsi="方正仿宋_GB2312" w:eastAsia="方正仿宋_GB2312" w:cs="方正仿宋_GB2312"/>
                <w:i w:val="0"/>
                <w:iCs w:val="0"/>
                <w:color w:val="000000"/>
                <w:kern w:val="0"/>
                <w:sz w:val="21"/>
                <w:szCs w:val="21"/>
                <w:u w:val="none"/>
                <w:lang w:val="en-US" w:eastAsia="zh-CN" w:bidi="ar"/>
              </w:rPr>
              <w:t>月</w:t>
            </w:r>
            <w:r>
              <w:rPr>
                <w:rFonts w:hint="default" w:ascii="Times New Roman" w:hAnsi="Times New Roman" w:eastAsia="方正仿宋_GB2312" w:cs="Times New Roman"/>
                <w:i w:val="0"/>
                <w:iCs w:val="0"/>
                <w:color w:val="000000"/>
                <w:kern w:val="0"/>
                <w:sz w:val="21"/>
                <w:szCs w:val="21"/>
                <w:u w:val="none"/>
                <w:lang w:val="en-US" w:eastAsia="zh-CN" w:bidi="ar"/>
              </w:rPr>
              <w:t>20</w:t>
            </w:r>
            <w:r>
              <w:rPr>
                <w:rFonts w:hint="eastAsia" w:ascii="方正仿宋_GB2312" w:hAnsi="方正仿宋_GB2312" w:eastAsia="方正仿宋_GB2312" w:cs="方正仿宋_GB2312"/>
                <w:i w:val="0"/>
                <w:iCs w:val="0"/>
                <w:color w:val="000000"/>
                <w:kern w:val="0"/>
                <w:sz w:val="21"/>
                <w:szCs w:val="21"/>
                <w:u w:val="none"/>
                <w:lang w:val="en-US" w:eastAsia="zh-CN" w:bidi="ar"/>
              </w:rPr>
              <w:t>日</w:t>
            </w:r>
          </w:p>
        </w:tc>
        <w:tc>
          <w:tcPr>
            <w:tcW w:w="10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2022</w:t>
            </w:r>
            <w:r>
              <w:rPr>
                <w:rFonts w:hint="eastAsia" w:ascii="方正仿宋_GB2312" w:hAnsi="方正仿宋_GB2312" w:eastAsia="方正仿宋_GB2312" w:cs="方正仿宋_GB2312"/>
                <w:i w:val="0"/>
                <w:iCs w:val="0"/>
                <w:color w:val="000000"/>
                <w:kern w:val="0"/>
                <w:sz w:val="21"/>
                <w:szCs w:val="21"/>
                <w:u w:val="none"/>
                <w:lang w:val="en-US" w:eastAsia="zh-CN" w:bidi="ar"/>
              </w:rPr>
              <w:t>年</w:t>
            </w:r>
            <w:r>
              <w:rPr>
                <w:rFonts w:hint="default" w:ascii="Times New Roman" w:hAnsi="Times New Roman" w:eastAsia="方正仿宋_GB2312" w:cs="Times New Roman"/>
                <w:i w:val="0"/>
                <w:iCs w:val="0"/>
                <w:color w:val="000000"/>
                <w:kern w:val="0"/>
                <w:sz w:val="21"/>
                <w:szCs w:val="21"/>
                <w:u w:val="none"/>
                <w:lang w:val="en-US" w:eastAsia="zh-CN" w:bidi="ar"/>
              </w:rPr>
              <w:t>10</w:t>
            </w:r>
            <w:r>
              <w:rPr>
                <w:rFonts w:hint="eastAsia" w:ascii="方正仿宋_GB2312" w:hAnsi="方正仿宋_GB2312" w:eastAsia="方正仿宋_GB2312" w:cs="方正仿宋_GB2312"/>
                <w:i w:val="0"/>
                <w:iCs w:val="0"/>
                <w:color w:val="000000"/>
                <w:kern w:val="0"/>
                <w:sz w:val="21"/>
                <w:szCs w:val="21"/>
                <w:u w:val="none"/>
                <w:lang w:val="en-US" w:eastAsia="zh-CN" w:bidi="ar"/>
              </w:rPr>
              <w:t>月</w:t>
            </w:r>
          </w:p>
        </w:tc>
        <w:tc>
          <w:tcPr>
            <w:tcW w:w="8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2022</w:t>
            </w:r>
            <w:r>
              <w:rPr>
                <w:rFonts w:hint="eastAsia" w:ascii="方正仿宋_GB2312" w:hAnsi="方正仿宋_GB2312" w:eastAsia="方正仿宋_GB2312" w:cs="方正仿宋_GB2312"/>
                <w:i w:val="0"/>
                <w:iCs w:val="0"/>
                <w:color w:val="000000"/>
                <w:kern w:val="0"/>
                <w:sz w:val="21"/>
                <w:szCs w:val="21"/>
                <w:u w:val="none"/>
                <w:lang w:val="en-US" w:eastAsia="zh-CN" w:bidi="ar"/>
              </w:rPr>
              <w:t>年</w:t>
            </w:r>
            <w:r>
              <w:rPr>
                <w:rFonts w:hint="default" w:ascii="Times New Roman" w:hAnsi="Times New Roman" w:eastAsia="方正仿宋_GB2312" w:cs="Times New Roman"/>
                <w:i w:val="0"/>
                <w:iCs w:val="0"/>
                <w:color w:val="000000"/>
                <w:kern w:val="0"/>
                <w:sz w:val="21"/>
                <w:szCs w:val="21"/>
                <w:u w:val="none"/>
                <w:lang w:val="en-US" w:eastAsia="zh-CN" w:bidi="ar"/>
              </w:rPr>
              <w:t>5</w:t>
            </w:r>
            <w:r>
              <w:rPr>
                <w:rFonts w:hint="eastAsia" w:ascii="方正仿宋_GB2312" w:hAnsi="方正仿宋_GB2312" w:eastAsia="方正仿宋_GB2312" w:cs="方正仿宋_GB2312"/>
                <w:i w:val="0"/>
                <w:iCs w:val="0"/>
                <w:color w:val="000000"/>
                <w:kern w:val="0"/>
                <w:sz w:val="21"/>
                <w:szCs w:val="21"/>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w:t>
            </w:r>
          </w:p>
        </w:tc>
        <w:tc>
          <w:tcPr>
            <w:tcW w:w="83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预计竣工日期</w:t>
            </w:r>
          </w:p>
        </w:tc>
        <w:tc>
          <w:tcPr>
            <w:tcW w:w="65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2023</w:t>
            </w:r>
            <w:r>
              <w:rPr>
                <w:rFonts w:hint="eastAsia" w:ascii="方正仿宋_GB2312" w:hAnsi="方正仿宋_GB2312" w:eastAsia="方正仿宋_GB2312" w:cs="方正仿宋_GB2312"/>
                <w:i w:val="0"/>
                <w:iCs w:val="0"/>
                <w:color w:val="000000"/>
                <w:kern w:val="0"/>
                <w:sz w:val="21"/>
                <w:szCs w:val="21"/>
                <w:u w:val="none"/>
                <w:lang w:val="en-US" w:eastAsia="zh-CN" w:bidi="ar"/>
              </w:rPr>
              <w:t>年</w:t>
            </w:r>
            <w:r>
              <w:rPr>
                <w:rFonts w:hint="default" w:ascii="Times New Roman" w:hAnsi="Times New Roman" w:eastAsia="方正仿宋_GB2312" w:cs="Times New Roman"/>
                <w:i w:val="0"/>
                <w:iCs w:val="0"/>
                <w:color w:val="000000"/>
                <w:kern w:val="0"/>
                <w:sz w:val="21"/>
                <w:szCs w:val="21"/>
                <w:u w:val="none"/>
                <w:lang w:val="en-US" w:eastAsia="zh-CN" w:bidi="ar"/>
              </w:rPr>
              <w:t>1</w:t>
            </w:r>
            <w:r>
              <w:rPr>
                <w:rFonts w:hint="eastAsia" w:ascii="方正仿宋_GB2312" w:hAnsi="方正仿宋_GB2312" w:eastAsia="方正仿宋_GB2312" w:cs="方正仿宋_GB2312"/>
                <w:i w:val="0"/>
                <w:iCs w:val="0"/>
                <w:color w:val="000000"/>
                <w:kern w:val="0"/>
                <w:sz w:val="21"/>
                <w:szCs w:val="21"/>
                <w:u w:val="none"/>
                <w:lang w:val="en-US" w:eastAsia="zh-CN" w:bidi="ar"/>
              </w:rPr>
              <w:t>月</w:t>
            </w:r>
          </w:p>
        </w:tc>
        <w:tc>
          <w:tcPr>
            <w:tcW w:w="99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2023</w:t>
            </w:r>
            <w:r>
              <w:rPr>
                <w:rFonts w:hint="eastAsia" w:ascii="方正仿宋_GB2312" w:hAnsi="方正仿宋_GB2312" w:eastAsia="方正仿宋_GB2312" w:cs="方正仿宋_GB2312"/>
                <w:i w:val="0"/>
                <w:iCs w:val="0"/>
                <w:color w:val="000000"/>
                <w:kern w:val="0"/>
                <w:sz w:val="21"/>
                <w:szCs w:val="21"/>
                <w:u w:val="none"/>
                <w:lang w:val="en-US" w:eastAsia="zh-CN" w:bidi="ar"/>
              </w:rPr>
              <w:t>年</w:t>
            </w:r>
            <w:r>
              <w:rPr>
                <w:rFonts w:hint="default" w:ascii="Times New Roman" w:hAnsi="Times New Roman" w:eastAsia="方正仿宋_GB2312" w:cs="Times New Roman"/>
                <w:i w:val="0"/>
                <w:iCs w:val="0"/>
                <w:color w:val="000000"/>
                <w:kern w:val="0"/>
                <w:sz w:val="21"/>
                <w:szCs w:val="21"/>
                <w:u w:val="none"/>
                <w:lang w:val="en-US" w:eastAsia="zh-CN" w:bidi="ar"/>
              </w:rPr>
              <w:t>3</w:t>
            </w:r>
            <w:r>
              <w:rPr>
                <w:rFonts w:hint="eastAsia" w:ascii="方正仿宋_GB2312" w:hAnsi="方正仿宋_GB2312" w:eastAsia="方正仿宋_GB2312" w:cs="方正仿宋_GB2312"/>
                <w:i w:val="0"/>
                <w:iCs w:val="0"/>
                <w:color w:val="000000"/>
                <w:kern w:val="0"/>
                <w:sz w:val="21"/>
                <w:szCs w:val="21"/>
                <w:u w:val="none"/>
                <w:lang w:val="en-US" w:eastAsia="zh-CN" w:bidi="ar"/>
              </w:rPr>
              <w:t>月</w:t>
            </w:r>
          </w:p>
        </w:tc>
        <w:tc>
          <w:tcPr>
            <w:tcW w:w="10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2023</w:t>
            </w:r>
            <w:r>
              <w:rPr>
                <w:rFonts w:hint="eastAsia" w:ascii="方正仿宋_GB2312" w:hAnsi="方正仿宋_GB2312" w:eastAsia="方正仿宋_GB2312" w:cs="方正仿宋_GB2312"/>
                <w:i w:val="0"/>
                <w:iCs w:val="0"/>
                <w:color w:val="000000"/>
                <w:kern w:val="0"/>
                <w:sz w:val="21"/>
                <w:szCs w:val="21"/>
                <w:u w:val="none"/>
                <w:lang w:val="en-US" w:eastAsia="zh-CN" w:bidi="ar"/>
              </w:rPr>
              <w:t>年</w:t>
            </w:r>
            <w:r>
              <w:rPr>
                <w:rFonts w:hint="default" w:ascii="Times New Roman" w:hAnsi="Times New Roman" w:eastAsia="方正仿宋_GB2312" w:cs="Times New Roman"/>
                <w:i w:val="0"/>
                <w:iCs w:val="0"/>
                <w:color w:val="000000"/>
                <w:kern w:val="0"/>
                <w:sz w:val="21"/>
                <w:szCs w:val="21"/>
                <w:u w:val="none"/>
                <w:lang w:val="en-US" w:eastAsia="zh-CN" w:bidi="ar"/>
              </w:rPr>
              <w:t>1</w:t>
            </w:r>
            <w:r>
              <w:rPr>
                <w:rFonts w:hint="eastAsia" w:ascii="方正仿宋_GB2312" w:hAnsi="方正仿宋_GB2312" w:eastAsia="方正仿宋_GB2312" w:cs="方正仿宋_GB2312"/>
                <w:i w:val="0"/>
                <w:iCs w:val="0"/>
                <w:color w:val="000000"/>
                <w:kern w:val="0"/>
                <w:sz w:val="21"/>
                <w:szCs w:val="21"/>
                <w:u w:val="none"/>
                <w:lang w:val="en-US" w:eastAsia="zh-CN" w:bidi="ar"/>
              </w:rPr>
              <w:t>月</w:t>
            </w:r>
          </w:p>
        </w:tc>
        <w:tc>
          <w:tcPr>
            <w:tcW w:w="8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2023</w:t>
            </w:r>
            <w:r>
              <w:rPr>
                <w:rFonts w:hint="eastAsia" w:ascii="方正仿宋_GB2312" w:hAnsi="方正仿宋_GB2312" w:eastAsia="方正仿宋_GB2312" w:cs="方正仿宋_GB2312"/>
                <w:i w:val="0"/>
                <w:iCs w:val="0"/>
                <w:color w:val="000000"/>
                <w:kern w:val="0"/>
                <w:sz w:val="21"/>
                <w:szCs w:val="21"/>
                <w:u w:val="none"/>
                <w:lang w:val="en-US" w:eastAsia="zh-CN" w:bidi="ar"/>
              </w:rPr>
              <w:t>年</w:t>
            </w:r>
            <w:r>
              <w:rPr>
                <w:rFonts w:hint="default" w:ascii="Times New Roman" w:hAnsi="Times New Roman" w:eastAsia="方正仿宋_GB2312" w:cs="Times New Roman"/>
                <w:i w:val="0"/>
                <w:iCs w:val="0"/>
                <w:color w:val="000000"/>
                <w:kern w:val="0"/>
                <w:sz w:val="21"/>
                <w:szCs w:val="21"/>
                <w:u w:val="none"/>
                <w:lang w:val="en-US" w:eastAsia="zh-CN" w:bidi="ar"/>
              </w:rPr>
              <w:t>1</w:t>
            </w:r>
            <w:r>
              <w:rPr>
                <w:rFonts w:hint="eastAsia" w:ascii="方正仿宋_GB2312" w:hAnsi="方正仿宋_GB2312" w:eastAsia="方正仿宋_GB2312" w:cs="方正仿宋_GB2312"/>
                <w:i w:val="0"/>
                <w:iCs w:val="0"/>
                <w:color w:val="000000"/>
                <w:kern w:val="0"/>
                <w:sz w:val="21"/>
                <w:szCs w:val="21"/>
                <w:u w:val="none"/>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14"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3</w:t>
            </w:r>
          </w:p>
        </w:tc>
        <w:tc>
          <w:tcPr>
            <w:tcW w:w="839"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合同总金额</w:t>
            </w:r>
          </w:p>
        </w:tc>
        <w:tc>
          <w:tcPr>
            <w:tcW w:w="65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协议框架</w:t>
            </w:r>
          </w:p>
        </w:tc>
        <w:tc>
          <w:tcPr>
            <w:tcW w:w="992"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100"/>
              <w:jc w:val="left"/>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6</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783</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130</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17</w:t>
            </w:r>
            <w:r>
              <w:rPr>
                <w:rFonts w:hint="eastAsia" w:ascii="方正仿宋_GB2312" w:hAnsi="方正仿宋_GB2312" w:eastAsia="方正仿宋_GB2312" w:cs="方正仿宋_GB2312"/>
                <w:i w:val="0"/>
                <w:iCs w:val="0"/>
                <w:color w:val="000000"/>
                <w:kern w:val="0"/>
                <w:sz w:val="21"/>
                <w:szCs w:val="21"/>
                <w:u w:val="none"/>
                <w:lang w:val="en-US" w:eastAsia="zh-CN" w:bidi="ar"/>
              </w:rPr>
              <w:t>元</w:t>
            </w:r>
          </w:p>
        </w:tc>
        <w:tc>
          <w:tcPr>
            <w:tcW w:w="1037"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ind w:firstLineChars="200"/>
              <w:jc w:val="left"/>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842</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400</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00</w:t>
            </w:r>
            <w:r>
              <w:rPr>
                <w:rFonts w:hint="eastAsia" w:ascii="方正仿宋_GB2312" w:hAnsi="方正仿宋_GB2312" w:eastAsia="方正仿宋_GB2312" w:cs="方正仿宋_GB2312"/>
                <w:i w:val="0"/>
                <w:iCs w:val="0"/>
                <w:color w:val="000000"/>
                <w:kern w:val="0"/>
                <w:sz w:val="21"/>
                <w:szCs w:val="21"/>
                <w:u w:val="none"/>
                <w:lang w:val="en-US" w:eastAsia="zh-CN" w:bidi="ar"/>
              </w:rPr>
              <w:t>元</w:t>
            </w:r>
          </w:p>
        </w:tc>
        <w:tc>
          <w:tcPr>
            <w:tcW w:w="85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1"/>
                <w:szCs w:val="21"/>
                <w:u w:val="none"/>
              </w:rPr>
            </w:pPr>
            <w:r>
              <w:rPr>
                <w:rFonts w:hint="default" w:ascii="Times New Roman" w:hAnsi="Times New Roman" w:eastAsia="方正仿宋_GB2312" w:cs="Times New Roman"/>
                <w:i w:val="0"/>
                <w:iCs w:val="0"/>
                <w:color w:val="000000"/>
                <w:kern w:val="0"/>
                <w:sz w:val="21"/>
                <w:szCs w:val="21"/>
                <w:u w:val="none"/>
                <w:lang w:val="en-US" w:eastAsia="zh-CN" w:bidi="ar"/>
              </w:rPr>
              <w:t>5</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228</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509</w:t>
            </w:r>
            <w:r>
              <w:rPr>
                <w:rFonts w:hint="eastAsia" w:ascii="方正仿宋_GB2312" w:hAnsi="方正仿宋_GB2312" w:eastAsia="方正仿宋_GB2312" w:cs="方正仿宋_GB2312"/>
                <w:i w:val="0"/>
                <w:iCs w:val="0"/>
                <w:color w:val="000000"/>
                <w:kern w:val="0"/>
                <w:sz w:val="21"/>
                <w:szCs w:val="21"/>
                <w:u w:val="none"/>
                <w:lang w:val="en-US" w:eastAsia="zh-CN" w:bidi="ar"/>
              </w:rPr>
              <w:t>.</w:t>
            </w:r>
            <w:r>
              <w:rPr>
                <w:rFonts w:hint="default" w:ascii="Times New Roman" w:hAnsi="Times New Roman" w:eastAsia="方正仿宋_GB2312" w:cs="Times New Roman"/>
                <w:i w:val="0"/>
                <w:iCs w:val="0"/>
                <w:color w:val="000000"/>
                <w:kern w:val="0"/>
                <w:sz w:val="21"/>
                <w:szCs w:val="21"/>
                <w:u w:val="none"/>
                <w:lang w:val="en-US" w:eastAsia="zh-CN" w:bidi="ar"/>
              </w:rPr>
              <w:t>60</w:t>
            </w:r>
            <w:r>
              <w:rPr>
                <w:rFonts w:hint="eastAsia" w:ascii="方正仿宋_GB2312" w:hAnsi="方正仿宋_GB2312" w:eastAsia="方正仿宋_GB2312" w:cs="方正仿宋_GB2312"/>
                <w:i w:val="0"/>
                <w:iCs w:val="0"/>
                <w:color w:val="000000"/>
                <w:kern w:val="0"/>
                <w:sz w:val="21"/>
                <w:szCs w:val="21"/>
                <w:u w:val="none"/>
                <w:lang w:val="en-US" w:eastAsia="zh-CN" w:bidi="ar"/>
              </w:rPr>
              <w:t>元</w:t>
            </w:r>
          </w:p>
        </w:tc>
      </w:tr>
    </w:tbl>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附件二：</w:t>
      </w:r>
    </w:p>
    <w:p>
      <w:pPr>
        <w:pStyle w:val="2"/>
        <w:ind w:left="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主要承建单位项目资金汇总表（截至</w:t>
      </w:r>
      <w:r>
        <w:rPr>
          <w:rFonts w:hint="default" w:ascii="Times New Roman" w:hAnsi="Times New Roman" w:eastAsia="方正小标宋简体" w:cs="Times New Roman"/>
          <w:b w:val="0"/>
          <w:bCs w:val="0"/>
          <w:sz w:val="32"/>
          <w:szCs w:val="32"/>
        </w:rPr>
        <w:t>2022</w:t>
      </w:r>
      <w:r>
        <w:rPr>
          <w:rFonts w:hint="eastAsia" w:ascii="方正小标宋简体" w:hAnsi="方正小标宋简体" w:eastAsia="方正小标宋简体" w:cs="方正小标宋简体"/>
          <w:b w:val="0"/>
          <w:bCs w:val="0"/>
          <w:sz w:val="32"/>
          <w:szCs w:val="32"/>
        </w:rPr>
        <w:t>年</w:t>
      </w:r>
      <w:r>
        <w:rPr>
          <w:rFonts w:hint="default" w:ascii="Times New Roman" w:hAnsi="Times New Roman" w:eastAsia="方正小标宋简体" w:cs="Times New Roman"/>
          <w:b w:val="0"/>
          <w:bCs w:val="0"/>
          <w:sz w:val="32"/>
          <w:szCs w:val="32"/>
        </w:rPr>
        <w:t>10</w:t>
      </w:r>
      <w:r>
        <w:rPr>
          <w:rFonts w:hint="eastAsia" w:ascii="方正小标宋简体" w:hAnsi="方正小标宋简体" w:eastAsia="方正小标宋简体" w:cs="方正小标宋简体"/>
          <w:b w:val="0"/>
          <w:bCs w:val="0"/>
          <w:sz w:val="32"/>
          <w:szCs w:val="32"/>
        </w:rPr>
        <w:t>月</w:t>
      </w:r>
      <w:r>
        <w:rPr>
          <w:rFonts w:hint="default" w:ascii="Times New Roman" w:hAnsi="Times New Roman" w:eastAsia="方正小标宋简体" w:cs="Times New Roman"/>
          <w:b w:val="0"/>
          <w:bCs w:val="0"/>
          <w:sz w:val="32"/>
          <w:szCs w:val="32"/>
        </w:rPr>
        <w:t>31</w:t>
      </w:r>
      <w:r>
        <w:rPr>
          <w:rFonts w:hint="eastAsia" w:ascii="方正小标宋简体" w:hAnsi="方正小标宋简体" w:eastAsia="方正小标宋简体" w:cs="方正小标宋简体"/>
          <w:b w:val="0"/>
          <w:bCs w:val="0"/>
          <w:sz w:val="32"/>
          <w:szCs w:val="32"/>
        </w:rPr>
        <w:t>日）</w:t>
      </w:r>
    </w:p>
    <w:p>
      <w:pPr>
        <w:pStyle w:val="2"/>
        <w:ind w:left="0"/>
        <w:rPr>
          <w:rFonts w:hint="eastAsia" w:ascii="方正仿宋_GB2312" w:hAnsi="方正仿宋_GB2312" w:eastAsia="方正仿宋_GB2312" w:cs="方正仿宋_GB2312"/>
          <w:b w:val="0"/>
          <w:bCs w:val="0"/>
          <w:sz w:val="21"/>
          <w:szCs w:val="21"/>
        </w:rPr>
      </w:pP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8"/>
        <w:gridCol w:w="7529"/>
        <w:gridCol w:w="1686"/>
        <w:gridCol w:w="1686"/>
        <w:gridCol w:w="849"/>
        <w:gridCol w:w="10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序号</w:t>
            </w:r>
          </w:p>
        </w:tc>
        <w:tc>
          <w:tcPr>
            <w:tcW w:w="2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单位</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合同金额</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付款金额</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百分比</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21"/>
                <w:szCs w:val="21"/>
                <w:u w:val="none"/>
              </w:rPr>
            </w:pPr>
            <w:r>
              <w:rPr>
                <w:rFonts w:hint="eastAsia" w:ascii="方正仿宋_GB2312" w:hAnsi="方正仿宋_GB2312" w:eastAsia="方正仿宋_GB2312" w:cs="方正仿宋_GB2312"/>
                <w:b/>
                <w:bCs/>
                <w:i w:val="0"/>
                <w:iCs w:val="0"/>
                <w:color w:val="000000"/>
                <w:kern w:val="0"/>
                <w:sz w:val="21"/>
                <w:szCs w:val="21"/>
                <w:u w:val="none"/>
                <w:lang w:val="en-US" w:eastAsia="zh-CN" w:bidi="ar"/>
              </w:rPr>
              <w:t>付款方式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衡阳市天然气有限责任公司</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842,400.00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505,440.00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60.00%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附件四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东星环境建设集团有限公司</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5,228,509.60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689,942.00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13.20%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附件四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湖南核工业岩土工程勘察设计研究院</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203,648.00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142,553.00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70.00%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附件四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深圳市物业国际建筑设计有限公司</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1,066,576.00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813,088.00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76.23%</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附件四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湖南省衡州建设有限公司</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138,041,149.08</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118,066,147.00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85.53%</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附件四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河北远大工程咨询有限公司</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1,162,100.00</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871,575.00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75.00%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附件四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29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衡阳市远达二次供水有限公司</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仿宋_GB2312" w:hAnsi="仿宋_GB2312" w:eastAsia="仿宋_GB2312" w:cs="仿宋_GB2312"/>
                <w:i w:val="0"/>
                <w:iCs w:val="0"/>
                <w:color w:val="000000"/>
                <w:sz w:val="21"/>
                <w:szCs w:val="21"/>
                <w:u w:val="none"/>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500,000.00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1"/>
                <w:szCs w:val="21"/>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附件四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29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湖南湘中输变电建设有限公司</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6,783,130.17</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500,000.00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7.37%</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附件四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000" w:type="pct"/>
            <w:gridSpan w:val="6"/>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r>
              <w:rPr>
                <w:rFonts w:hint="eastAsia" w:ascii="方正仿宋_GB2312" w:hAnsi="方正仿宋_GB2312" w:eastAsia="方正仿宋_GB2312" w:cs="方正仿宋_GB2312"/>
                <w:i w:val="0"/>
                <w:iCs w:val="0"/>
                <w:color w:val="000000"/>
                <w:kern w:val="0"/>
                <w:sz w:val="21"/>
                <w:szCs w:val="21"/>
                <w:u w:val="none"/>
                <w:lang w:val="en-US" w:eastAsia="zh-CN" w:bidi="ar"/>
              </w:rPr>
              <w:t>说明：与</w:t>
            </w:r>
            <w:r>
              <w:rPr>
                <w:rStyle w:val="19"/>
                <w:lang w:val="en-US" w:eastAsia="zh-CN" w:bidi="ar"/>
              </w:rPr>
              <w:t>衡阳市远达二次供水有限公司只签订了框架协议。</w:t>
            </w:r>
          </w:p>
        </w:tc>
      </w:tr>
    </w:tbl>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tbl>
      <w:tblPr>
        <w:tblStyle w:val="8"/>
        <w:tblW w:w="5000" w:type="pct"/>
        <w:jc w:val="center"/>
        <w:tblLayout w:type="fixed"/>
        <w:tblCellMar>
          <w:top w:w="0" w:type="dxa"/>
          <w:left w:w="108" w:type="dxa"/>
          <w:bottom w:w="0" w:type="dxa"/>
          <w:right w:w="108" w:type="dxa"/>
        </w:tblCellMar>
      </w:tblPr>
      <w:tblGrid>
        <w:gridCol w:w="635"/>
        <w:gridCol w:w="658"/>
        <w:gridCol w:w="3432"/>
        <w:gridCol w:w="3443"/>
        <w:gridCol w:w="2420"/>
        <w:gridCol w:w="2866"/>
      </w:tblGrid>
      <w:tr>
        <w:tblPrEx>
          <w:tblCellMar>
            <w:top w:w="0" w:type="dxa"/>
            <w:left w:w="108" w:type="dxa"/>
            <w:bottom w:w="0" w:type="dxa"/>
            <w:right w:w="108" w:type="dxa"/>
          </w:tblCellMar>
        </w:tblPrEx>
        <w:trPr>
          <w:trHeight w:val="420" w:hRule="atLeast"/>
          <w:jc w:val="center"/>
        </w:trPr>
        <w:tc>
          <w:tcPr>
            <w:tcW w:w="5000" w:type="pct"/>
            <w:gridSpan w:val="6"/>
            <w:tcBorders>
              <w:top w:val="nil"/>
              <w:left w:val="nil"/>
              <w:bottom w:val="nil"/>
              <w:right w:val="nil"/>
            </w:tcBorders>
            <w:shd w:val="clear" w:color="auto" w:fill="auto"/>
            <w:noWrap/>
            <w:vAlign w:val="center"/>
          </w:tcPr>
          <w:p>
            <w:pPr>
              <w:pStyle w:val="2"/>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附件三：</w:t>
            </w:r>
          </w:p>
          <w:p>
            <w:pPr>
              <w:widowControl/>
              <w:autoSpaceDE/>
              <w:autoSpaceDN/>
              <w:jc w:val="center"/>
              <w:rPr>
                <w:rFonts w:hint="eastAsia" w:ascii="方正仿宋_GB2312" w:hAnsi="方正仿宋_GB2312" w:eastAsia="方正仿宋_GB2312" w:cs="方正仿宋_GB2312"/>
                <w:b w:val="0"/>
                <w:bCs w:val="0"/>
                <w:sz w:val="21"/>
                <w:szCs w:val="21"/>
              </w:rPr>
            </w:pPr>
            <w:r>
              <w:rPr>
                <w:rFonts w:hint="eastAsia" w:ascii="方正小标宋简体" w:hAnsi="方正小标宋简体" w:eastAsia="方正小标宋简体" w:cs="方正小标宋简体"/>
                <w:b w:val="0"/>
                <w:bCs w:val="0"/>
                <w:sz w:val="32"/>
                <w:szCs w:val="32"/>
                <w:lang w:val="en-US" w:eastAsia="zh-CN" w:bidi="ar-SA"/>
              </w:rPr>
              <w:t>主要中标通知书情况明细表（一）</w:t>
            </w:r>
          </w:p>
        </w:tc>
      </w:tr>
      <w:tr>
        <w:tblPrEx>
          <w:tblCellMar>
            <w:top w:w="0" w:type="dxa"/>
            <w:left w:w="108" w:type="dxa"/>
            <w:bottom w:w="0" w:type="dxa"/>
            <w:right w:w="108" w:type="dxa"/>
          </w:tblCellMar>
        </w:tblPrEx>
        <w:trPr>
          <w:trHeight w:val="309" w:hRule="atLeast"/>
          <w:jc w:val="center"/>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序号</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sz w:val="21"/>
                <w:szCs w:val="21"/>
                <w:lang w:eastAsia="zh-CN"/>
              </w:rPr>
            </w:pPr>
            <w:r>
              <w:rPr>
                <w:rFonts w:hint="eastAsia" w:ascii="方正仿宋_GB2312" w:hAnsi="方正仿宋_GB2312" w:eastAsia="方正仿宋_GB2312" w:cs="方正仿宋_GB2312"/>
                <w:b/>
                <w:bCs/>
                <w:sz w:val="21"/>
                <w:szCs w:val="21"/>
                <w:lang w:val="en-US" w:eastAsia="zh-CN"/>
              </w:rPr>
              <w:t>内容</w:t>
            </w:r>
          </w:p>
        </w:tc>
        <w:tc>
          <w:tcPr>
            <w:tcW w:w="127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湖南核工业岩土工程勘察设计研究院</w:t>
            </w:r>
          </w:p>
        </w:tc>
        <w:tc>
          <w:tcPr>
            <w:tcW w:w="127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深圳物业国际建筑设计有限公司</w:t>
            </w:r>
          </w:p>
        </w:tc>
        <w:tc>
          <w:tcPr>
            <w:tcW w:w="89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湖南衡州建设有限公司</w:t>
            </w:r>
          </w:p>
        </w:tc>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sz w:val="21"/>
                <w:szCs w:val="21"/>
              </w:rPr>
            </w:pPr>
            <w:r>
              <w:rPr>
                <w:rFonts w:hint="eastAsia" w:ascii="方正仿宋_GB2312" w:hAnsi="方正仿宋_GB2312" w:eastAsia="方正仿宋_GB2312" w:cs="方正仿宋_GB2312"/>
                <w:b/>
                <w:bCs/>
                <w:sz w:val="21"/>
                <w:szCs w:val="21"/>
              </w:rPr>
              <w:t>河北远大工程咨询有限公司</w:t>
            </w:r>
          </w:p>
        </w:tc>
      </w:tr>
      <w:tr>
        <w:tblPrEx>
          <w:tblCellMar>
            <w:top w:w="0" w:type="dxa"/>
            <w:left w:w="108" w:type="dxa"/>
            <w:bottom w:w="0" w:type="dxa"/>
            <w:right w:w="108" w:type="dxa"/>
          </w:tblCellMar>
        </w:tblPrEx>
        <w:trPr>
          <w:trHeight w:val="90" w:hRule="atLeast"/>
          <w:jc w:val="center"/>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工程概况</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项目总建筑约81,418平方米，安置户数约为468户，包含1栋多层（建筑面积约4,050平方米）、6栋14-29层高层及负一层地下室等（建筑面积约77,368平方米）。</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项目总建筑面积约81,418平方米，安置户数为468户，包含1栋多层、6栋14-29层高层及负一层地下室等。</w:t>
            </w:r>
          </w:p>
        </w:tc>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总建筑面积约81,418.79平方米，集体经济服务用房约10,662.53平方米、住宅面积约57,726.53平方米、地下室车库面积11,515平方米（具体以规划部门核定为准），6栋高层（14-29层）、1栋多层（7层）及整体地下室。</w:t>
            </w:r>
          </w:p>
        </w:tc>
        <w:tc>
          <w:tcPr>
            <w:tcW w:w="10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eastAsia" w:ascii="仿宋_GB2312" w:hAnsi="仿宋_GB2312" w:eastAsia="仿宋_GB2312" w:cs="仿宋_GB2312"/>
                <w:b w:val="0"/>
                <w:bCs w:val="0"/>
                <w:sz w:val="21"/>
                <w:szCs w:val="21"/>
              </w:rPr>
            </w:pPr>
            <w:r>
              <w:rPr>
                <w:rFonts w:hint="eastAsia" w:ascii="仿宋_GB2312" w:hAnsi="仿宋_GB2312" w:eastAsia="仿宋_GB2312" w:cs="仿宋_GB2312"/>
                <w:b w:val="0"/>
                <w:bCs w:val="0"/>
                <w:color w:val="000000"/>
                <w:sz w:val="21"/>
                <w:szCs w:val="21"/>
              </w:rPr>
              <w:t>总建筑面积约81,418.79平方米，集体经济服务用房约10,662.53平方米、住宅面积约57,726.53平方米、地下室车库面积11,515平方米（具体以规划部门核定为准），6栋高层（14-29层）、1栋多层（7层）及整体地下室。珠晖区洪塘村村民安置建房点项目的监理服务，本次监理招标范围为施工阶段、缺陷责任期全过程监理。（包括但不限施工阶段、缺陷责任期）的监理。</w:t>
            </w:r>
          </w:p>
        </w:tc>
      </w:tr>
      <w:tr>
        <w:tblPrEx>
          <w:tblCellMar>
            <w:top w:w="0" w:type="dxa"/>
            <w:left w:w="108" w:type="dxa"/>
            <w:bottom w:w="0" w:type="dxa"/>
            <w:right w:w="108" w:type="dxa"/>
          </w:tblCellMar>
        </w:tblPrEx>
        <w:trPr>
          <w:trHeight w:val="1782" w:hRule="atLeast"/>
          <w:jc w:val="center"/>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中标范围</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为本项目的工程勘察</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修建性详细规划、方案设计、初步计划、施工图设计和施工现场服务配合、小区景观设计五个主要阶段（本项目10kv配电工程、供水、燃气管道设计除外）。</w:t>
            </w:r>
          </w:p>
        </w:tc>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建筑工程、装修装饰工程、消防及水电安装工程等（具体以施工图及工程量清单为准）</w:t>
            </w:r>
          </w:p>
        </w:tc>
        <w:tc>
          <w:tcPr>
            <w:tcW w:w="10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珠晖区洪塘村村民安置建房点项目的监理服务，本次监理招标范围为施工阶段、缺陷责任期全过程监理。（包括但不限施工阶段、缺陷责任期）的监理。</w:t>
            </w:r>
          </w:p>
        </w:tc>
      </w:tr>
      <w:tr>
        <w:tblPrEx>
          <w:tblCellMar>
            <w:top w:w="0" w:type="dxa"/>
            <w:left w:w="108" w:type="dxa"/>
            <w:bottom w:w="0" w:type="dxa"/>
            <w:right w:w="108" w:type="dxa"/>
          </w:tblCellMar>
        </w:tblPrEx>
        <w:trPr>
          <w:trHeight w:val="850" w:hRule="exact"/>
          <w:jc w:val="center"/>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3</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eastAsia" w:ascii="方正仿宋_GB2312" w:hAnsi="方正仿宋_GB2312" w:eastAsia="方正仿宋_GB2312" w:cs="方正仿宋_GB2312"/>
                <w:b w:val="0"/>
                <w:bCs w:val="0"/>
                <w:color w:val="000000"/>
                <w:sz w:val="21"/>
                <w:szCs w:val="21"/>
              </w:rPr>
              <w:t>中标总价</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203</w:t>
            </w:r>
            <w:r>
              <w:rPr>
                <w:rFonts w:hint="eastAsia" w:ascii="方正仿宋_GB2312" w:hAnsi="方正仿宋_GB2312" w:eastAsia="方正仿宋_GB2312" w:cs="方正仿宋_GB2312"/>
                <w:b w:val="0"/>
                <w:bCs w:val="0"/>
                <w:color w:val="000000"/>
                <w:sz w:val="21"/>
                <w:szCs w:val="21"/>
              </w:rPr>
              <w:t>,</w:t>
            </w:r>
            <w:r>
              <w:rPr>
                <w:rFonts w:hint="default" w:ascii="Times New Roman" w:hAnsi="Times New Roman" w:eastAsia="方正仿宋_GB2312" w:cs="Times New Roman"/>
                <w:b w:val="0"/>
                <w:bCs w:val="0"/>
                <w:color w:val="000000"/>
                <w:sz w:val="21"/>
                <w:szCs w:val="21"/>
              </w:rPr>
              <w:t>648</w:t>
            </w:r>
            <w:r>
              <w:rPr>
                <w:rFonts w:hint="eastAsia" w:ascii="方正仿宋_GB2312" w:hAnsi="方正仿宋_GB2312" w:eastAsia="方正仿宋_GB2312" w:cs="方正仿宋_GB2312"/>
                <w:b w:val="0"/>
                <w:bCs w:val="0"/>
                <w:color w:val="000000"/>
                <w:sz w:val="21"/>
                <w:szCs w:val="21"/>
              </w:rPr>
              <w:t>元</w:t>
            </w:r>
          </w:p>
        </w:tc>
        <w:tc>
          <w:tcPr>
            <w:tcW w:w="127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1</w:t>
            </w:r>
            <w:r>
              <w:rPr>
                <w:rFonts w:hint="eastAsia" w:ascii="方正仿宋_GB2312" w:hAnsi="方正仿宋_GB2312" w:eastAsia="方正仿宋_GB2312" w:cs="方正仿宋_GB2312"/>
                <w:b w:val="0"/>
                <w:bCs w:val="0"/>
                <w:color w:val="000000"/>
                <w:sz w:val="21"/>
                <w:szCs w:val="21"/>
              </w:rPr>
              <w:t>,</w:t>
            </w:r>
            <w:r>
              <w:rPr>
                <w:rFonts w:hint="default" w:ascii="Times New Roman" w:hAnsi="Times New Roman" w:eastAsia="方正仿宋_GB2312" w:cs="Times New Roman"/>
                <w:b w:val="0"/>
                <w:bCs w:val="0"/>
                <w:color w:val="000000"/>
                <w:sz w:val="21"/>
                <w:szCs w:val="21"/>
              </w:rPr>
              <w:t>066</w:t>
            </w:r>
            <w:r>
              <w:rPr>
                <w:rFonts w:hint="eastAsia" w:ascii="方正仿宋_GB2312" w:hAnsi="方正仿宋_GB2312" w:eastAsia="方正仿宋_GB2312" w:cs="方正仿宋_GB2312"/>
                <w:b w:val="0"/>
                <w:bCs w:val="0"/>
                <w:color w:val="000000"/>
                <w:sz w:val="21"/>
                <w:szCs w:val="21"/>
              </w:rPr>
              <w:t>,</w:t>
            </w:r>
            <w:r>
              <w:rPr>
                <w:rFonts w:hint="default" w:ascii="Times New Roman" w:hAnsi="Times New Roman" w:eastAsia="方正仿宋_GB2312" w:cs="Times New Roman"/>
                <w:b w:val="0"/>
                <w:bCs w:val="0"/>
                <w:color w:val="000000"/>
                <w:sz w:val="21"/>
                <w:szCs w:val="21"/>
              </w:rPr>
              <w:t>576</w:t>
            </w:r>
            <w:r>
              <w:rPr>
                <w:rFonts w:hint="eastAsia" w:ascii="方正仿宋_GB2312" w:hAnsi="方正仿宋_GB2312" w:eastAsia="方正仿宋_GB2312" w:cs="方正仿宋_GB2312"/>
                <w:b w:val="0"/>
                <w:bCs w:val="0"/>
                <w:color w:val="000000"/>
                <w:sz w:val="21"/>
                <w:szCs w:val="21"/>
              </w:rPr>
              <w:t>元</w:t>
            </w:r>
          </w:p>
        </w:tc>
        <w:tc>
          <w:tcPr>
            <w:tcW w:w="89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138</w:t>
            </w:r>
            <w:r>
              <w:rPr>
                <w:rFonts w:hint="eastAsia" w:ascii="方正仿宋_GB2312" w:hAnsi="方正仿宋_GB2312" w:eastAsia="方正仿宋_GB2312" w:cs="方正仿宋_GB2312"/>
                <w:b w:val="0"/>
                <w:bCs w:val="0"/>
                <w:color w:val="000000"/>
                <w:sz w:val="21"/>
                <w:szCs w:val="21"/>
              </w:rPr>
              <w:t>,</w:t>
            </w:r>
            <w:r>
              <w:rPr>
                <w:rFonts w:hint="default" w:ascii="Times New Roman" w:hAnsi="Times New Roman" w:eastAsia="方正仿宋_GB2312" w:cs="Times New Roman"/>
                <w:b w:val="0"/>
                <w:bCs w:val="0"/>
                <w:color w:val="000000"/>
                <w:sz w:val="21"/>
                <w:szCs w:val="21"/>
              </w:rPr>
              <w:t>041</w:t>
            </w:r>
            <w:r>
              <w:rPr>
                <w:rFonts w:hint="eastAsia" w:ascii="方正仿宋_GB2312" w:hAnsi="方正仿宋_GB2312" w:eastAsia="方正仿宋_GB2312" w:cs="方正仿宋_GB2312"/>
                <w:b w:val="0"/>
                <w:bCs w:val="0"/>
                <w:color w:val="000000"/>
                <w:sz w:val="21"/>
                <w:szCs w:val="21"/>
              </w:rPr>
              <w:t>,</w:t>
            </w:r>
            <w:r>
              <w:rPr>
                <w:rFonts w:hint="default" w:ascii="Times New Roman" w:hAnsi="Times New Roman" w:eastAsia="方正仿宋_GB2312" w:cs="Times New Roman"/>
                <w:b w:val="0"/>
                <w:bCs w:val="0"/>
                <w:color w:val="000000"/>
                <w:sz w:val="21"/>
                <w:szCs w:val="21"/>
              </w:rPr>
              <w:t>149</w:t>
            </w:r>
            <w:r>
              <w:rPr>
                <w:rFonts w:hint="eastAsia" w:ascii="方正仿宋_GB2312" w:hAnsi="方正仿宋_GB2312" w:eastAsia="方正仿宋_GB2312" w:cs="方正仿宋_GB2312"/>
                <w:b w:val="0"/>
                <w:bCs w:val="0"/>
                <w:color w:val="000000"/>
                <w:sz w:val="21"/>
                <w:szCs w:val="21"/>
              </w:rPr>
              <w:t>.</w:t>
            </w:r>
            <w:r>
              <w:rPr>
                <w:rFonts w:hint="default" w:ascii="Times New Roman" w:hAnsi="Times New Roman" w:eastAsia="方正仿宋_GB2312" w:cs="Times New Roman"/>
                <w:b w:val="0"/>
                <w:bCs w:val="0"/>
                <w:color w:val="000000"/>
                <w:sz w:val="21"/>
                <w:szCs w:val="21"/>
              </w:rPr>
              <w:t>08</w:t>
            </w:r>
            <w:r>
              <w:rPr>
                <w:rFonts w:hint="eastAsia" w:ascii="方正仿宋_GB2312" w:hAnsi="方正仿宋_GB2312" w:eastAsia="方正仿宋_GB2312" w:cs="方正仿宋_GB2312"/>
                <w:b w:val="0"/>
                <w:bCs w:val="0"/>
                <w:color w:val="000000"/>
                <w:sz w:val="21"/>
                <w:szCs w:val="21"/>
              </w:rPr>
              <w:t>元</w:t>
            </w:r>
          </w:p>
        </w:tc>
        <w:tc>
          <w:tcPr>
            <w:tcW w:w="10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1</w:t>
            </w:r>
            <w:r>
              <w:rPr>
                <w:rFonts w:hint="eastAsia" w:ascii="方正仿宋_GB2312" w:hAnsi="方正仿宋_GB2312" w:eastAsia="方正仿宋_GB2312" w:cs="方正仿宋_GB2312"/>
                <w:b w:val="0"/>
                <w:bCs w:val="0"/>
                <w:color w:val="000000"/>
                <w:sz w:val="21"/>
                <w:szCs w:val="21"/>
              </w:rPr>
              <w:t>,</w:t>
            </w:r>
            <w:r>
              <w:rPr>
                <w:rFonts w:hint="default" w:ascii="Times New Roman" w:hAnsi="Times New Roman" w:eastAsia="方正仿宋_GB2312" w:cs="Times New Roman"/>
                <w:b w:val="0"/>
                <w:bCs w:val="0"/>
                <w:color w:val="000000"/>
                <w:sz w:val="21"/>
                <w:szCs w:val="21"/>
              </w:rPr>
              <w:t>162</w:t>
            </w:r>
            <w:r>
              <w:rPr>
                <w:rFonts w:hint="eastAsia" w:ascii="方正仿宋_GB2312" w:hAnsi="方正仿宋_GB2312" w:eastAsia="方正仿宋_GB2312" w:cs="方正仿宋_GB2312"/>
                <w:b w:val="0"/>
                <w:bCs w:val="0"/>
                <w:color w:val="000000"/>
                <w:sz w:val="21"/>
                <w:szCs w:val="21"/>
              </w:rPr>
              <w:t>,</w:t>
            </w:r>
            <w:r>
              <w:rPr>
                <w:rFonts w:hint="default" w:ascii="Times New Roman" w:hAnsi="Times New Roman" w:eastAsia="方正仿宋_GB2312" w:cs="Times New Roman"/>
                <w:b w:val="0"/>
                <w:bCs w:val="0"/>
                <w:color w:val="000000"/>
                <w:sz w:val="21"/>
                <w:szCs w:val="21"/>
              </w:rPr>
              <w:t>100</w:t>
            </w:r>
            <w:r>
              <w:rPr>
                <w:rFonts w:hint="eastAsia" w:ascii="方正仿宋_GB2312" w:hAnsi="方正仿宋_GB2312" w:eastAsia="方正仿宋_GB2312" w:cs="方正仿宋_GB2312"/>
                <w:b w:val="0"/>
                <w:bCs w:val="0"/>
                <w:color w:val="000000"/>
                <w:sz w:val="21"/>
                <w:szCs w:val="21"/>
              </w:rPr>
              <w:t>元</w:t>
            </w:r>
          </w:p>
        </w:tc>
      </w:tr>
      <w:tr>
        <w:tblPrEx>
          <w:tblCellMar>
            <w:top w:w="0" w:type="dxa"/>
            <w:left w:w="108" w:type="dxa"/>
            <w:bottom w:w="0" w:type="dxa"/>
            <w:right w:w="108" w:type="dxa"/>
          </w:tblCellMar>
        </w:tblPrEx>
        <w:trPr>
          <w:trHeight w:val="850" w:hRule="exact"/>
          <w:jc w:val="center"/>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4</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eastAsia" w:ascii="方正仿宋_GB2312" w:hAnsi="方正仿宋_GB2312" w:eastAsia="方正仿宋_GB2312" w:cs="方正仿宋_GB2312"/>
                <w:b w:val="0"/>
                <w:bCs w:val="0"/>
                <w:color w:val="000000"/>
                <w:sz w:val="21"/>
                <w:szCs w:val="21"/>
              </w:rPr>
              <w:t>工作周期</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30</w:t>
            </w:r>
            <w:r>
              <w:rPr>
                <w:rFonts w:hint="eastAsia" w:ascii="方正仿宋_GB2312" w:hAnsi="方正仿宋_GB2312" w:eastAsia="方正仿宋_GB2312" w:cs="方正仿宋_GB2312"/>
                <w:b w:val="0"/>
                <w:bCs w:val="0"/>
                <w:color w:val="000000"/>
                <w:sz w:val="21"/>
                <w:szCs w:val="21"/>
              </w:rPr>
              <w:t>天</w:t>
            </w:r>
          </w:p>
        </w:tc>
        <w:tc>
          <w:tcPr>
            <w:tcW w:w="127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60</w:t>
            </w:r>
            <w:r>
              <w:rPr>
                <w:rFonts w:hint="eastAsia" w:ascii="方正仿宋_GB2312" w:hAnsi="方正仿宋_GB2312" w:eastAsia="方正仿宋_GB2312" w:cs="方正仿宋_GB2312"/>
                <w:b w:val="0"/>
                <w:bCs w:val="0"/>
                <w:color w:val="000000"/>
                <w:sz w:val="21"/>
                <w:szCs w:val="21"/>
              </w:rPr>
              <w:t>天</w:t>
            </w:r>
          </w:p>
        </w:tc>
        <w:tc>
          <w:tcPr>
            <w:tcW w:w="8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720</w:t>
            </w:r>
            <w:r>
              <w:rPr>
                <w:rFonts w:hint="eastAsia" w:ascii="方正仿宋_GB2312" w:hAnsi="方正仿宋_GB2312" w:eastAsia="方正仿宋_GB2312" w:cs="方正仿宋_GB2312"/>
                <w:b w:val="0"/>
                <w:bCs w:val="0"/>
                <w:color w:val="000000"/>
                <w:sz w:val="21"/>
                <w:szCs w:val="21"/>
              </w:rPr>
              <w:t>天</w:t>
            </w:r>
          </w:p>
        </w:tc>
        <w:tc>
          <w:tcPr>
            <w:tcW w:w="10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p>
        </w:tc>
      </w:tr>
      <w:tr>
        <w:tblPrEx>
          <w:tblCellMar>
            <w:top w:w="0" w:type="dxa"/>
            <w:left w:w="108" w:type="dxa"/>
            <w:bottom w:w="0" w:type="dxa"/>
            <w:right w:w="108" w:type="dxa"/>
          </w:tblCellMar>
        </w:tblPrEx>
        <w:trPr>
          <w:trHeight w:val="850" w:hRule="exact"/>
          <w:jc w:val="center"/>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5</w:t>
            </w:r>
          </w:p>
        </w:tc>
        <w:tc>
          <w:tcPr>
            <w:tcW w:w="2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eastAsia" w:ascii="方正仿宋_GB2312" w:hAnsi="方正仿宋_GB2312" w:eastAsia="方正仿宋_GB2312" w:cs="方正仿宋_GB2312"/>
                <w:b w:val="0"/>
                <w:bCs w:val="0"/>
                <w:color w:val="000000"/>
                <w:sz w:val="21"/>
                <w:szCs w:val="21"/>
              </w:rPr>
              <w:t>付款方式</w:t>
            </w:r>
          </w:p>
        </w:tc>
        <w:tc>
          <w:tcPr>
            <w:tcW w:w="127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eastAsia" w:ascii="方正仿宋_GB2312" w:hAnsi="方正仿宋_GB2312" w:eastAsia="方正仿宋_GB2312" w:cs="方正仿宋_GB2312"/>
                <w:b w:val="0"/>
                <w:bCs w:val="0"/>
                <w:color w:val="000000"/>
                <w:sz w:val="21"/>
                <w:szCs w:val="21"/>
              </w:rPr>
              <w:t>按合同约定</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eastAsia" w:ascii="方正仿宋_GB2312" w:hAnsi="方正仿宋_GB2312" w:eastAsia="方正仿宋_GB2312" w:cs="方正仿宋_GB2312"/>
                <w:b w:val="0"/>
                <w:bCs w:val="0"/>
                <w:color w:val="000000"/>
                <w:sz w:val="21"/>
                <w:szCs w:val="21"/>
              </w:rPr>
              <w:t>按合同约定</w:t>
            </w:r>
          </w:p>
        </w:tc>
        <w:tc>
          <w:tcPr>
            <w:tcW w:w="89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eastAsia" w:ascii="方正仿宋_GB2312" w:hAnsi="方正仿宋_GB2312" w:eastAsia="方正仿宋_GB2312" w:cs="方正仿宋_GB2312"/>
                <w:b w:val="0"/>
                <w:bCs w:val="0"/>
                <w:color w:val="000000"/>
                <w:sz w:val="21"/>
                <w:szCs w:val="21"/>
              </w:rPr>
              <w:t>按合同约定</w:t>
            </w:r>
          </w:p>
        </w:tc>
        <w:tc>
          <w:tcPr>
            <w:tcW w:w="106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eastAsia" w:ascii="方正仿宋_GB2312" w:hAnsi="方正仿宋_GB2312" w:eastAsia="方正仿宋_GB2312" w:cs="方正仿宋_GB2312"/>
                <w:b w:val="0"/>
                <w:bCs w:val="0"/>
                <w:color w:val="000000"/>
                <w:sz w:val="21"/>
                <w:szCs w:val="21"/>
              </w:rPr>
              <w:t>按合同约定</w:t>
            </w:r>
          </w:p>
        </w:tc>
      </w:tr>
      <w:tr>
        <w:tblPrEx>
          <w:tblCellMar>
            <w:top w:w="0" w:type="dxa"/>
            <w:left w:w="108" w:type="dxa"/>
            <w:bottom w:w="0" w:type="dxa"/>
            <w:right w:w="108" w:type="dxa"/>
          </w:tblCellMar>
        </w:tblPrEx>
        <w:trPr>
          <w:trHeight w:val="850" w:hRule="exact"/>
          <w:jc w:val="center"/>
        </w:trPr>
        <w:tc>
          <w:tcPr>
            <w:tcW w:w="2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6</w:t>
            </w:r>
          </w:p>
        </w:tc>
        <w:tc>
          <w:tcPr>
            <w:tcW w:w="24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日期</w:t>
            </w:r>
          </w:p>
        </w:tc>
        <w:tc>
          <w:tcPr>
            <w:tcW w:w="1275"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sz w:val="21"/>
                <w:szCs w:val="21"/>
              </w:rPr>
            </w:pPr>
            <w:r>
              <w:rPr>
                <w:rFonts w:hint="default" w:ascii="Times New Roman" w:hAnsi="Times New Roman" w:eastAsia="方正仿宋_GB2312" w:cs="Times New Roman"/>
                <w:b w:val="0"/>
                <w:bCs w:val="0"/>
                <w:sz w:val="21"/>
                <w:szCs w:val="21"/>
              </w:rPr>
              <w:t>2017</w:t>
            </w:r>
            <w:r>
              <w:rPr>
                <w:rFonts w:hint="eastAsia" w:ascii="方正仿宋_GB2312" w:hAnsi="方正仿宋_GB2312" w:eastAsia="方正仿宋_GB2312" w:cs="方正仿宋_GB2312"/>
                <w:b w:val="0"/>
                <w:bCs w:val="0"/>
                <w:sz w:val="21"/>
                <w:szCs w:val="21"/>
              </w:rPr>
              <w:t>年</w:t>
            </w:r>
            <w:r>
              <w:rPr>
                <w:rFonts w:hint="default" w:ascii="Times New Roman" w:hAnsi="Times New Roman" w:eastAsia="方正仿宋_GB2312" w:cs="Times New Roman"/>
                <w:b w:val="0"/>
                <w:bCs w:val="0"/>
                <w:sz w:val="21"/>
                <w:szCs w:val="21"/>
              </w:rPr>
              <w:t>5</w:t>
            </w:r>
            <w:r>
              <w:rPr>
                <w:rFonts w:hint="eastAsia" w:ascii="方正仿宋_GB2312" w:hAnsi="方正仿宋_GB2312" w:eastAsia="方正仿宋_GB2312" w:cs="方正仿宋_GB2312"/>
                <w:b w:val="0"/>
                <w:bCs w:val="0"/>
                <w:sz w:val="21"/>
                <w:szCs w:val="21"/>
              </w:rPr>
              <w:t>月</w:t>
            </w:r>
            <w:r>
              <w:rPr>
                <w:rFonts w:hint="default" w:ascii="Times New Roman" w:hAnsi="Times New Roman" w:eastAsia="方正仿宋_GB2312" w:cs="Times New Roman"/>
                <w:b w:val="0"/>
                <w:bCs w:val="0"/>
                <w:sz w:val="21"/>
                <w:szCs w:val="21"/>
              </w:rPr>
              <w:t>22</w:t>
            </w:r>
            <w:r>
              <w:rPr>
                <w:rFonts w:hint="eastAsia" w:ascii="方正仿宋_GB2312" w:hAnsi="方正仿宋_GB2312" w:eastAsia="方正仿宋_GB2312" w:cs="方正仿宋_GB2312"/>
                <w:b w:val="0"/>
                <w:bCs w:val="0"/>
                <w:sz w:val="21"/>
                <w:szCs w:val="21"/>
              </w:rPr>
              <w:t>日</w:t>
            </w:r>
          </w:p>
        </w:tc>
        <w:tc>
          <w:tcPr>
            <w:tcW w:w="12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sz w:val="21"/>
                <w:szCs w:val="21"/>
              </w:rPr>
            </w:pPr>
            <w:r>
              <w:rPr>
                <w:rFonts w:hint="default" w:ascii="Times New Roman" w:hAnsi="Times New Roman" w:eastAsia="方正仿宋_GB2312" w:cs="Times New Roman"/>
                <w:b w:val="0"/>
                <w:bCs w:val="0"/>
                <w:sz w:val="21"/>
                <w:szCs w:val="21"/>
              </w:rPr>
              <w:t>2017</w:t>
            </w:r>
            <w:r>
              <w:rPr>
                <w:rFonts w:hint="eastAsia" w:ascii="方正仿宋_GB2312" w:hAnsi="方正仿宋_GB2312" w:eastAsia="方正仿宋_GB2312" w:cs="方正仿宋_GB2312"/>
                <w:b w:val="0"/>
                <w:bCs w:val="0"/>
                <w:sz w:val="21"/>
                <w:szCs w:val="21"/>
              </w:rPr>
              <w:t>年</w:t>
            </w:r>
            <w:r>
              <w:rPr>
                <w:rFonts w:hint="default" w:ascii="Times New Roman" w:hAnsi="Times New Roman" w:eastAsia="方正仿宋_GB2312" w:cs="Times New Roman"/>
                <w:b w:val="0"/>
                <w:bCs w:val="0"/>
                <w:sz w:val="21"/>
                <w:szCs w:val="21"/>
              </w:rPr>
              <w:t>5</w:t>
            </w:r>
            <w:r>
              <w:rPr>
                <w:rFonts w:hint="eastAsia" w:ascii="方正仿宋_GB2312" w:hAnsi="方正仿宋_GB2312" w:eastAsia="方正仿宋_GB2312" w:cs="方正仿宋_GB2312"/>
                <w:b w:val="0"/>
                <w:bCs w:val="0"/>
                <w:sz w:val="21"/>
                <w:szCs w:val="21"/>
              </w:rPr>
              <w:t>月</w:t>
            </w:r>
            <w:r>
              <w:rPr>
                <w:rFonts w:hint="default" w:ascii="Times New Roman" w:hAnsi="Times New Roman" w:eastAsia="方正仿宋_GB2312" w:cs="Times New Roman"/>
                <w:b w:val="0"/>
                <w:bCs w:val="0"/>
                <w:sz w:val="21"/>
                <w:szCs w:val="21"/>
              </w:rPr>
              <w:t>9</w:t>
            </w:r>
            <w:r>
              <w:rPr>
                <w:rFonts w:hint="eastAsia" w:ascii="方正仿宋_GB2312" w:hAnsi="方正仿宋_GB2312" w:eastAsia="方正仿宋_GB2312" w:cs="方正仿宋_GB2312"/>
                <w:b w:val="0"/>
                <w:bCs w:val="0"/>
                <w:sz w:val="21"/>
                <w:szCs w:val="21"/>
              </w:rPr>
              <w:t>日</w:t>
            </w:r>
          </w:p>
        </w:tc>
        <w:tc>
          <w:tcPr>
            <w:tcW w:w="89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sz w:val="21"/>
                <w:szCs w:val="21"/>
              </w:rPr>
            </w:pPr>
            <w:r>
              <w:rPr>
                <w:rFonts w:hint="default" w:ascii="Times New Roman" w:hAnsi="Times New Roman" w:eastAsia="方正仿宋_GB2312" w:cs="Times New Roman"/>
                <w:b w:val="0"/>
                <w:bCs w:val="0"/>
                <w:sz w:val="21"/>
                <w:szCs w:val="21"/>
              </w:rPr>
              <w:t>2018</w:t>
            </w:r>
            <w:r>
              <w:rPr>
                <w:rFonts w:hint="eastAsia" w:ascii="方正仿宋_GB2312" w:hAnsi="方正仿宋_GB2312" w:eastAsia="方正仿宋_GB2312" w:cs="方正仿宋_GB2312"/>
                <w:b w:val="0"/>
                <w:bCs w:val="0"/>
                <w:sz w:val="21"/>
                <w:szCs w:val="21"/>
              </w:rPr>
              <w:t>年</w:t>
            </w:r>
            <w:r>
              <w:rPr>
                <w:rFonts w:hint="default" w:ascii="Times New Roman" w:hAnsi="Times New Roman" w:eastAsia="方正仿宋_GB2312" w:cs="Times New Roman"/>
                <w:b w:val="0"/>
                <w:bCs w:val="0"/>
                <w:sz w:val="21"/>
                <w:szCs w:val="21"/>
              </w:rPr>
              <w:t>9</w:t>
            </w:r>
            <w:r>
              <w:rPr>
                <w:rFonts w:hint="eastAsia" w:ascii="方正仿宋_GB2312" w:hAnsi="方正仿宋_GB2312" w:eastAsia="方正仿宋_GB2312" w:cs="方正仿宋_GB2312"/>
                <w:b w:val="0"/>
                <w:bCs w:val="0"/>
                <w:sz w:val="21"/>
                <w:szCs w:val="21"/>
              </w:rPr>
              <w:t>月</w:t>
            </w:r>
            <w:r>
              <w:rPr>
                <w:rFonts w:hint="default" w:ascii="Times New Roman" w:hAnsi="Times New Roman" w:eastAsia="方正仿宋_GB2312" w:cs="Times New Roman"/>
                <w:b w:val="0"/>
                <w:bCs w:val="0"/>
                <w:sz w:val="21"/>
                <w:szCs w:val="21"/>
              </w:rPr>
              <w:t>25</w:t>
            </w:r>
            <w:r>
              <w:rPr>
                <w:rFonts w:hint="eastAsia" w:ascii="方正仿宋_GB2312" w:hAnsi="方正仿宋_GB2312" w:eastAsia="方正仿宋_GB2312" w:cs="方正仿宋_GB2312"/>
                <w:b w:val="0"/>
                <w:bCs w:val="0"/>
                <w:sz w:val="21"/>
                <w:szCs w:val="21"/>
              </w:rPr>
              <w:t>日</w:t>
            </w:r>
          </w:p>
        </w:tc>
        <w:tc>
          <w:tcPr>
            <w:tcW w:w="1065"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sz w:val="21"/>
                <w:szCs w:val="21"/>
              </w:rPr>
            </w:pPr>
            <w:r>
              <w:rPr>
                <w:rFonts w:hint="default" w:ascii="Times New Roman" w:hAnsi="Times New Roman" w:eastAsia="方正仿宋_GB2312" w:cs="Times New Roman"/>
                <w:b w:val="0"/>
                <w:bCs w:val="0"/>
                <w:sz w:val="21"/>
                <w:szCs w:val="21"/>
              </w:rPr>
              <w:t>2018</w:t>
            </w:r>
            <w:r>
              <w:rPr>
                <w:rFonts w:hint="eastAsia" w:ascii="方正仿宋_GB2312" w:hAnsi="方正仿宋_GB2312" w:eastAsia="方正仿宋_GB2312" w:cs="方正仿宋_GB2312"/>
                <w:b w:val="0"/>
                <w:bCs w:val="0"/>
                <w:sz w:val="21"/>
                <w:szCs w:val="21"/>
              </w:rPr>
              <w:t>年</w:t>
            </w:r>
            <w:r>
              <w:rPr>
                <w:rFonts w:hint="default" w:ascii="Times New Roman" w:hAnsi="Times New Roman" w:eastAsia="方正仿宋_GB2312" w:cs="Times New Roman"/>
                <w:b w:val="0"/>
                <w:bCs w:val="0"/>
                <w:sz w:val="21"/>
                <w:szCs w:val="21"/>
              </w:rPr>
              <w:t>12</w:t>
            </w:r>
            <w:r>
              <w:rPr>
                <w:rFonts w:hint="eastAsia" w:ascii="方正仿宋_GB2312" w:hAnsi="方正仿宋_GB2312" w:eastAsia="方正仿宋_GB2312" w:cs="方正仿宋_GB2312"/>
                <w:b w:val="0"/>
                <w:bCs w:val="0"/>
                <w:sz w:val="21"/>
                <w:szCs w:val="21"/>
              </w:rPr>
              <w:t>月</w:t>
            </w:r>
            <w:r>
              <w:rPr>
                <w:rFonts w:hint="default" w:ascii="Times New Roman" w:hAnsi="Times New Roman" w:eastAsia="方正仿宋_GB2312" w:cs="Times New Roman"/>
                <w:b w:val="0"/>
                <w:bCs w:val="0"/>
                <w:sz w:val="21"/>
                <w:szCs w:val="21"/>
              </w:rPr>
              <w:t>3</w:t>
            </w:r>
            <w:r>
              <w:rPr>
                <w:rFonts w:hint="eastAsia" w:ascii="方正仿宋_GB2312" w:hAnsi="方正仿宋_GB2312" w:eastAsia="方正仿宋_GB2312" w:cs="方正仿宋_GB2312"/>
                <w:b w:val="0"/>
                <w:bCs w:val="0"/>
                <w:sz w:val="21"/>
                <w:szCs w:val="21"/>
              </w:rPr>
              <w:t>日</w:t>
            </w:r>
          </w:p>
        </w:tc>
      </w:tr>
    </w:tbl>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p>
    <w:p>
      <w:pPr>
        <w:pStyle w:val="2"/>
        <w:ind w:left="0"/>
        <w:rPr>
          <w:rFonts w:hint="eastAsia" w:ascii="方正仿宋_GB2312" w:hAnsi="方正仿宋_GB2312" w:eastAsia="方正仿宋_GB2312" w:cs="方正仿宋_GB2312"/>
          <w:b w:val="0"/>
          <w:bCs w:val="0"/>
          <w:sz w:val="21"/>
          <w:szCs w:val="21"/>
        </w:rPr>
      </w:pPr>
      <w:r>
        <w:rPr>
          <w:rFonts w:hint="eastAsia" w:ascii="方正仿宋_GB2312" w:hAnsi="方正仿宋_GB2312" w:eastAsia="方正仿宋_GB2312" w:cs="方正仿宋_GB2312"/>
          <w:b w:val="0"/>
          <w:bCs w:val="0"/>
          <w:sz w:val="21"/>
          <w:szCs w:val="21"/>
        </w:rPr>
        <w:t>附件四：</w:t>
      </w:r>
    </w:p>
    <w:p>
      <w:pPr>
        <w:pStyle w:val="2"/>
        <w:ind w:left="0"/>
        <w:jc w:val="center"/>
        <w:rPr>
          <w:rFonts w:hint="eastAsia" w:ascii="方正仿宋_GB2312" w:hAnsi="方正仿宋_GB2312" w:eastAsia="方正仿宋_GB2312" w:cs="方正仿宋_GB2312"/>
          <w:b w:val="0"/>
          <w:bCs w:val="0"/>
          <w:sz w:val="21"/>
          <w:szCs w:val="21"/>
        </w:rPr>
      </w:pPr>
    </w:p>
    <w:p>
      <w:pPr>
        <w:pStyle w:val="2"/>
        <w:ind w:left="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主要合同基本情况明细表（一）</w:t>
      </w:r>
    </w:p>
    <w:tbl>
      <w:tblPr>
        <w:tblStyle w:val="8"/>
        <w:tblW w:w="4999" w:type="pct"/>
        <w:tblInd w:w="0" w:type="dxa"/>
        <w:tblLayout w:type="autofit"/>
        <w:tblCellMar>
          <w:top w:w="0" w:type="dxa"/>
          <w:left w:w="108" w:type="dxa"/>
          <w:bottom w:w="0" w:type="dxa"/>
          <w:right w:w="108" w:type="dxa"/>
        </w:tblCellMar>
      </w:tblPr>
      <w:tblGrid>
        <w:gridCol w:w="647"/>
        <w:gridCol w:w="1476"/>
        <w:gridCol w:w="2660"/>
        <w:gridCol w:w="2946"/>
        <w:gridCol w:w="2985"/>
        <w:gridCol w:w="2737"/>
      </w:tblGrid>
      <w:tr>
        <w:tblPrEx>
          <w:tblCellMar>
            <w:top w:w="0" w:type="dxa"/>
            <w:left w:w="108" w:type="dxa"/>
            <w:bottom w:w="0" w:type="dxa"/>
            <w:right w:w="108" w:type="dxa"/>
          </w:tblCellMar>
        </w:tblPrEx>
        <w:trPr>
          <w:trHeight w:val="567" w:hRule="exact"/>
        </w:trPr>
        <w:tc>
          <w:tcPr>
            <w:tcW w:w="2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序号</w:t>
            </w:r>
          </w:p>
        </w:tc>
        <w:tc>
          <w:tcPr>
            <w:tcW w:w="541"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合同类型</w:t>
            </w:r>
          </w:p>
        </w:tc>
        <w:tc>
          <w:tcPr>
            <w:tcW w:w="1014"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供水合同</w:t>
            </w:r>
          </w:p>
        </w:tc>
        <w:tc>
          <w:tcPr>
            <w:tcW w:w="1063"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供电合同</w:t>
            </w:r>
          </w:p>
        </w:tc>
        <w:tc>
          <w:tcPr>
            <w:tcW w:w="1134"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供气合同</w:t>
            </w:r>
          </w:p>
        </w:tc>
        <w:tc>
          <w:tcPr>
            <w:tcW w:w="979"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园林绿化合同</w:t>
            </w:r>
          </w:p>
        </w:tc>
      </w:tr>
      <w:tr>
        <w:tblPrEx>
          <w:tblCellMar>
            <w:top w:w="0" w:type="dxa"/>
            <w:left w:w="108" w:type="dxa"/>
            <w:bottom w:w="0" w:type="dxa"/>
            <w:right w:w="108" w:type="dxa"/>
          </w:tblCellMar>
        </w:tblPrEx>
        <w:trPr>
          <w:trHeight w:val="567" w:hRule="exact"/>
        </w:trPr>
        <w:tc>
          <w:tcPr>
            <w:tcW w:w="266"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w:t>
            </w:r>
          </w:p>
        </w:tc>
        <w:tc>
          <w:tcPr>
            <w:tcW w:w="541"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单位名称</w:t>
            </w:r>
          </w:p>
        </w:tc>
        <w:tc>
          <w:tcPr>
            <w:tcW w:w="1014"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衡阳市远达二次供水有限公司</w:t>
            </w:r>
          </w:p>
        </w:tc>
        <w:tc>
          <w:tcPr>
            <w:tcW w:w="1063"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湖南湘中输变电建设有限公司</w:t>
            </w:r>
          </w:p>
        </w:tc>
        <w:tc>
          <w:tcPr>
            <w:tcW w:w="1134"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衡阳市天然气有限责任公司</w:t>
            </w:r>
          </w:p>
        </w:tc>
        <w:tc>
          <w:tcPr>
            <w:tcW w:w="97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东星环境建设集团有限公司</w:t>
            </w:r>
          </w:p>
        </w:tc>
      </w:tr>
      <w:tr>
        <w:tblPrEx>
          <w:tblCellMar>
            <w:top w:w="0" w:type="dxa"/>
            <w:left w:w="108" w:type="dxa"/>
            <w:bottom w:w="0" w:type="dxa"/>
            <w:right w:w="108" w:type="dxa"/>
          </w:tblCellMar>
        </w:tblPrEx>
        <w:trPr>
          <w:trHeight w:val="567" w:hRule="exact"/>
        </w:trPr>
        <w:tc>
          <w:tcPr>
            <w:tcW w:w="266"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w:t>
            </w:r>
          </w:p>
        </w:tc>
        <w:tc>
          <w:tcPr>
            <w:tcW w:w="541"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是否招标</w:t>
            </w:r>
          </w:p>
        </w:tc>
        <w:tc>
          <w:tcPr>
            <w:tcW w:w="1014"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否</w:t>
            </w:r>
          </w:p>
        </w:tc>
        <w:tc>
          <w:tcPr>
            <w:tcW w:w="1063"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是</w:t>
            </w:r>
          </w:p>
        </w:tc>
        <w:tc>
          <w:tcPr>
            <w:tcW w:w="1134"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否</w:t>
            </w:r>
          </w:p>
        </w:tc>
        <w:tc>
          <w:tcPr>
            <w:tcW w:w="979"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是</w:t>
            </w:r>
          </w:p>
        </w:tc>
      </w:tr>
      <w:tr>
        <w:tblPrEx>
          <w:tblCellMar>
            <w:top w:w="0" w:type="dxa"/>
            <w:left w:w="108" w:type="dxa"/>
            <w:bottom w:w="0" w:type="dxa"/>
            <w:right w:w="108" w:type="dxa"/>
          </w:tblCellMar>
        </w:tblPrEx>
        <w:trPr>
          <w:trHeight w:val="567" w:hRule="exact"/>
        </w:trPr>
        <w:tc>
          <w:tcPr>
            <w:tcW w:w="266"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3</w:t>
            </w:r>
          </w:p>
        </w:tc>
        <w:tc>
          <w:tcPr>
            <w:tcW w:w="541"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中标通知书</w:t>
            </w:r>
          </w:p>
        </w:tc>
        <w:tc>
          <w:tcPr>
            <w:tcW w:w="1014"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无</w:t>
            </w:r>
          </w:p>
        </w:tc>
        <w:tc>
          <w:tcPr>
            <w:tcW w:w="1063"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有</w:t>
            </w:r>
          </w:p>
        </w:tc>
        <w:tc>
          <w:tcPr>
            <w:tcW w:w="1134"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无</w:t>
            </w:r>
          </w:p>
        </w:tc>
        <w:tc>
          <w:tcPr>
            <w:tcW w:w="979"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有</w:t>
            </w:r>
          </w:p>
        </w:tc>
      </w:tr>
      <w:tr>
        <w:tblPrEx>
          <w:tblCellMar>
            <w:top w:w="0" w:type="dxa"/>
            <w:left w:w="108" w:type="dxa"/>
            <w:bottom w:w="0" w:type="dxa"/>
            <w:right w:w="108" w:type="dxa"/>
          </w:tblCellMar>
        </w:tblPrEx>
        <w:trPr>
          <w:trHeight w:val="567" w:hRule="exact"/>
        </w:trPr>
        <w:tc>
          <w:tcPr>
            <w:tcW w:w="266"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4</w:t>
            </w:r>
          </w:p>
        </w:tc>
        <w:tc>
          <w:tcPr>
            <w:tcW w:w="541"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合同签订日期</w:t>
            </w:r>
          </w:p>
        </w:tc>
        <w:tc>
          <w:tcPr>
            <w:tcW w:w="1014"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2022年3月2日（框架协议）</w:t>
            </w:r>
          </w:p>
        </w:tc>
        <w:tc>
          <w:tcPr>
            <w:tcW w:w="1063"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2022年8月31日</w:t>
            </w:r>
          </w:p>
        </w:tc>
        <w:tc>
          <w:tcPr>
            <w:tcW w:w="1134"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2020年12月3日</w:t>
            </w:r>
          </w:p>
        </w:tc>
        <w:tc>
          <w:tcPr>
            <w:tcW w:w="97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2021年7月1日</w:t>
            </w:r>
          </w:p>
        </w:tc>
      </w:tr>
      <w:tr>
        <w:tblPrEx>
          <w:tblCellMar>
            <w:top w:w="0" w:type="dxa"/>
            <w:left w:w="108" w:type="dxa"/>
            <w:bottom w:w="0" w:type="dxa"/>
            <w:right w:w="108" w:type="dxa"/>
          </w:tblCellMar>
        </w:tblPrEx>
        <w:trPr>
          <w:trHeight w:val="901" w:hRule="atLeast"/>
        </w:trPr>
        <w:tc>
          <w:tcPr>
            <w:tcW w:w="266"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5</w:t>
            </w:r>
          </w:p>
        </w:tc>
        <w:tc>
          <w:tcPr>
            <w:tcW w:w="541"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工程概况</w:t>
            </w:r>
          </w:p>
        </w:tc>
        <w:tc>
          <w:tcPr>
            <w:tcW w:w="1014"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和平乡洪塘村村民安置建房点自来水给水项目</w:t>
            </w:r>
          </w:p>
        </w:tc>
        <w:tc>
          <w:tcPr>
            <w:tcW w:w="1063"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洪塘安置小区10KV配电工程</w:t>
            </w:r>
          </w:p>
        </w:tc>
        <w:tc>
          <w:tcPr>
            <w:tcW w:w="1134"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珠晖区洪塘村村民安置建房点项目居民管道燃气安装工程</w:t>
            </w:r>
          </w:p>
        </w:tc>
        <w:tc>
          <w:tcPr>
            <w:tcW w:w="979"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珠晖区洪塘村村民安置建房点项目小区配套基础设施园林景观工程</w:t>
            </w:r>
          </w:p>
        </w:tc>
      </w:tr>
      <w:tr>
        <w:tblPrEx>
          <w:tblCellMar>
            <w:top w:w="0" w:type="dxa"/>
            <w:left w:w="108" w:type="dxa"/>
            <w:bottom w:w="0" w:type="dxa"/>
            <w:right w:w="108" w:type="dxa"/>
          </w:tblCellMar>
        </w:tblPrEx>
        <w:trPr>
          <w:trHeight w:val="637" w:hRule="atLeast"/>
        </w:trPr>
        <w:tc>
          <w:tcPr>
            <w:tcW w:w="2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6</w:t>
            </w:r>
          </w:p>
        </w:tc>
        <w:tc>
          <w:tcPr>
            <w:tcW w:w="541"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中标范围</w:t>
            </w:r>
          </w:p>
        </w:tc>
        <w:tc>
          <w:tcPr>
            <w:tcW w:w="1014"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市政管网铺设、开梯及挂表、二次加压设施安装调试、生活不锈钢水箱安装、一户一表挂表安装、户表前的给水管网安装和屋顶消防水池进水管及阀门安装等</w:t>
            </w:r>
          </w:p>
        </w:tc>
        <w:tc>
          <w:tcPr>
            <w:tcW w:w="1063"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主要工程内容包括基础槽钢、电缆保护管、PE-φ200 机械顶管、配电房基础、环网柜基础和防潮、管沟土方、回填方、余方弃置、电缆井、2 进 2 出环网柜、干式变压器、电力电缆、电流互感器、电缆故障指示器、防火堵洞、接地极、带形母线、接地母线、设备贴牌、电缆标志板、空调器、除湿机、电表箱、计量表、电力变压器系统调试、特殊保护装置调试、避雷器、采集终端管理装置 、送配电装置系统调试、发电机组系统等其他项目</w:t>
            </w:r>
          </w:p>
        </w:tc>
        <w:tc>
          <w:tcPr>
            <w:tcW w:w="1134"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住宅工程管道燃气设施安装</w:t>
            </w:r>
          </w:p>
        </w:tc>
        <w:tc>
          <w:tcPr>
            <w:tcW w:w="979"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含围墙工程、小区院内道路工程、地面铺装工程、小区院内绿化工程、院内路灯、给排水安装工程</w:t>
            </w:r>
          </w:p>
        </w:tc>
      </w:tr>
      <w:tr>
        <w:tblPrEx>
          <w:tblCellMar>
            <w:top w:w="0" w:type="dxa"/>
            <w:left w:w="108" w:type="dxa"/>
            <w:bottom w:w="0" w:type="dxa"/>
            <w:right w:w="108" w:type="dxa"/>
          </w:tblCellMar>
        </w:tblPrEx>
        <w:trPr>
          <w:trHeight w:val="567" w:hRule="exact"/>
        </w:trPr>
        <w:tc>
          <w:tcPr>
            <w:tcW w:w="266"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7</w:t>
            </w:r>
          </w:p>
        </w:tc>
        <w:tc>
          <w:tcPr>
            <w:tcW w:w="541"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合同金额</w:t>
            </w:r>
          </w:p>
        </w:tc>
        <w:tc>
          <w:tcPr>
            <w:tcW w:w="1014"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p>
        </w:tc>
        <w:tc>
          <w:tcPr>
            <w:tcW w:w="1063"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6,783,130.17元</w:t>
            </w:r>
          </w:p>
        </w:tc>
        <w:tc>
          <w:tcPr>
            <w:tcW w:w="1134"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842,400.00元</w:t>
            </w:r>
          </w:p>
        </w:tc>
        <w:tc>
          <w:tcPr>
            <w:tcW w:w="97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5,228,509.60元</w:t>
            </w:r>
          </w:p>
        </w:tc>
      </w:tr>
      <w:tr>
        <w:tblPrEx>
          <w:tblCellMar>
            <w:top w:w="0" w:type="dxa"/>
            <w:left w:w="108" w:type="dxa"/>
            <w:bottom w:w="0" w:type="dxa"/>
            <w:right w:w="108" w:type="dxa"/>
          </w:tblCellMar>
        </w:tblPrEx>
        <w:trPr>
          <w:trHeight w:val="567" w:hRule="exact"/>
        </w:trPr>
        <w:tc>
          <w:tcPr>
            <w:tcW w:w="2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8</w:t>
            </w:r>
          </w:p>
        </w:tc>
        <w:tc>
          <w:tcPr>
            <w:tcW w:w="541"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合同期限</w:t>
            </w:r>
          </w:p>
        </w:tc>
        <w:tc>
          <w:tcPr>
            <w:tcW w:w="1014"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p>
        </w:tc>
        <w:tc>
          <w:tcPr>
            <w:tcW w:w="1063"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90天</w:t>
            </w:r>
          </w:p>
        </w:tc>
        <w:tc>
          <w:tcPr>
            <w:tcW w:w="1134"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p>
        </w:tc>
        <w:tc>
          <w:tcPr>
            <w:tcW w:w="979"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150天</w:t>
            </w:r>
          </w:p>
        </w:tc>
      </w:tr>
      <w:tr>
        <w:tblPrEx>
          <w:tblCellMar>
            <w:top w:w="0" w:type="dxa"/>
            <w:left w:w="108" w:type="dxa"/>
            <w:bottom w:w="0" w:type="dxa"/>
            <w:right w:w="108" w:type="dxa"/>
          </w:tblCellMar>
        </w:tblPrEx>
        <w:trPr>
          <w:trHeight w:val="567" w:hRule="exact"/>
        </w:trPr>
        <w:tc>
          <w:tcPr>
            <w:tcW w:w="266"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9</w:t>
            </w:r>
          </w:p>
        </w:tc>
        <w:tc>
          <w:tcPr>
            <w:tcW w:w="541"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价格条款</w:t>
            </w:r>
          </w:p>
        </w:tc>
        <w:tc>
          <w:tcPr>
            <w:tcW w:w="1014"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p>
        </w:tc>
        <w:tc>
          <w:tcPr>
            <w:tcW w:w="1063"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p>
        </w:tc>
        <w:tc>
          <w:tcPr>
            <w:tcW w:w="1134"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p>
        </w:tc>
        <w:tc>
          <w:tcPr>
            <w:tcW w:w="979"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p>
        </w:tc>
      </w:tr>
      <w:tr>
        <w:tblPrEx>
          <w:tblCellMar>
            <w:top w:w="0" w:type="dxa"/>
            <w:left w:w="108" w:type="dxa"/>
            <w:bottom w:w="0" w:type="dxa"/>
            <w:right w:w="108" w:type="dxa"/>
          </w:tblCellMar>
        </w:tblPrEx>
        <w:trPr>
          <w:trHeight w:val="3480" w:hRule="atLeast"/>
        </w:trPr>
        <w:tc>
          <w:tcPr>
            <w:tcW w:w="26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10</w:t>
            </w:r>
          </w:p>
        </w:tc>
        <w:tc>
          <w:tcPr>
            <w:tcW w:w="5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付款方式</w:t>
            </w:r>
          </w:p>
        </w:tc>
        <w:tc>
          <w:tcPr>
            <w:tcW w:w="10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p>
        </w:tc>
        <w:tc>
          <w:tcPr>
            <w:tcW w:w="10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本工程无预付款，变配电设备进场后 5 天内，甲方向乙方支付合同总价的 30%；工程具备送电条件后 5 天内，甲方向乙方支付合同总价的 40%；工程全部完工并验收合格后五个工作日内，甲方向乙方支付合同总价的 15%；工程结算经区财评审定出具报告后 5 个工作日内，付至审定后工程结算总价的 97%；余下 3%的尾款作为质量保证金，一年缺陷责任期满后，如无质量缺陷，全额无息付清余款。</w:t>
            </w:r>
          </w:p>
        </w:tc>
        <w:tc>
          <w:tcPr>
            <w:tcW w:w="113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1、合同一经签订，甲方预付20%。</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2、甲方要求做庭院管时，付至合同总价款60%。</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3、甲方要求做户内管时付清余款。</w:t>
            </w:r>
          </w:p>
        </w:tc>
        <w:tc>
          <w:tcPr>
            <w:tcW w:w="9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根据工程进度于次月28日前付当月完成工程产值的70%的工程进度款，工程竣工验收合格后付至已完工程产值的85%，工程结算经财政部门审定并出具评审报告后，付至审核后结算价总价的97%，留3%作为质量保证金，一年缺陷责任期满后，如无质量缺陷，全额无息付清余款 。</w:t>
            </w:r>
          </w:p>
        </w:tc>
      </w:tr>
    </w:tbl>
    <w:p>
      <w:pPr>
        <w:pStyle w:val="2"/>
        <w:ind w:left="0"/>
        <w:jc w:val="center"/>
        <w:rPr>
          <w:rFonts w:hint="eastAsia" w:ascii="仿宋_GB2312" w:hAnsi="仿宋_GB2312" w:eastAsia="仿宋_GB2312" w:cs="仿宋_GB2312"/>
          <w:b w:val="0"/>
          <w:bCs w:val="0"/>
          <w:sz w:val="21"/>
          <w:szCs w:val="21"/>
        </w:rPr>
      </w:pPr>
    </w:p>
    <w:p>
      <w:pPr>
        <w:pStyle w:val="2"/>
        <w:ind w:left="0"/>
        <w:jc w:val="center"/>
        <w:rPr>
          <w:rFonts w:hint="eastAsia" w:ascii="方正仿宋_GB2312" w:hAnsi="方正仿宋_GB2312" w:eastAsia="方正仿宋_GB2312" w:cs="方正仿宋_GB2312"/>
          <w:b w:val="0"/>
          <w:bCs w:val="0"/>
          <w:sz w:val="21"/>
          <w:szCs w:val="21"/>
        </w:rPr>
      </w:pPr>
    </w:p>
    <w:p>
      <w:pPr>
        <w:pStyle w:val="2"/>
        <w:ind w:left="0"/>
        <w:jc w:val="center"/>
        <w:rPr>
          <w:rFonts w:hint="eastAsia" w:ascii="方正仿宋_GB2312" w:hAnsi="方正仿宋_GB2312" w:eastAsia="方正仿宋_GB2312" w:cs="方正仿宋_GB2312"/>
          <w:b w:val="0"/>
          <w:bCs w:val="0"/>
          <w:sz w:val="21"/>
          <w:szCs w:val="21"/>
        </w:rPr>
      </w:pPr>
    </w:p>
    <w:p>
      <w:pPr>
        <w:pStyle w:val="2"/>
        <w:ind w:left="0"/>
        <w:jc w:val="center"/>
        <w:rPr>
          <w:rFonts w:hint="eastAsia" w:ascii="方正仿宋_GB2312" w:hAnsi="方正仿宋_GB2312" w:eastAsia="方正仿宋_GB2312" w:cs="方正仿宋_GB2312"/>
          <w:b w:val="0"/>
          <w:bCs w:val="0"/>
          <w:sz w:val="21"/>
          <w:szCs w:val="21"/>
        </w:rPr>
      </w:pPr>
    </w:p>
    <w:p>
      <w:pPr>
        <w:pStyle w:val="2"/>
        <w:ind w:left="0"/>
        <w:jc w:val="center"/>
        <w:rPr>
          <w:rFonts w:hint="eastAsia" w:ascii="方正仿宋_GB2312" w:hAnsi="方正仿宋_GB2312" w:eastAsia="方正仿宋_GB2312" w:cs="方正仿宋_GB2312"/>
          <w:b w:val="0"/>
          <w:bCs w:val="0"/>
          <w:sz w:val="21"/>
          <w:szCs w:val="21"/>
        </w:rPr>
      </w:pPr>
    </w:p>
    <w:p>
      <w:pPr>
        <w:pStyle w:val="2"/>
        <w:ind w:left="0"/>
        <w:jc w:val="center"/>
        <w:rPr>
          <w:rFonts w:hint="eastAsia" w:ascii="方正仿宋_GB2312" w:hAnsi="方正仿宋_GB2312" w:eastAsia="方正仿宋_GB2312" w:cs="方正仿宋_GB2312"/>
          <w:b w:val="0"/>
          <w:bCs w:val="0"/>
          <w:sz w:val="21"/>
          <w:szCs w:val="21"/>
        </w:rPr>
      </w:pPr>
    </w:p>
    <w:p>
      <w:pPr>
        <w:pStyle w:val="2"/>
        <w:ind w:left="0"/>
        <w:jc w:val="center"/>
        <w:rPr>
          <w:rFonts w:hint="eastAsia" w:ascii="方正仿宋_GB2312" w:hAnsi="方正仿宋_GB2312" w:eastAsia="方正仿宋_GB2312" w:cs="方正仿宋_GB2312"/>
          <w:b w:val="0"/>
          <w:bCs w:val="0"/>
          <w:sz w:val="21"/>
          <w:szCs w:val="21"/>
        </w:rPr>
      </w:pPr>
    </w:p>
    <w:p>
      <w:pPr>
        <w:pStyle w:val="2"/>
        <w:ind w:left="0"/>
        <w:jc w:val="center"/>
        <w:rPr>
          <w:rFonts w:hint="eastAsia" w:ascii="方正仿宋_GB2312" w:hAnsi="方正仿宋_GB2312" w:eastAsia="方正仿宋_GB2312" w:cs="方正仿宋_GB2312"/>
          <w:b w:val="0"/>
          <w:bCs w:val="0"/>
          <w:sz w:val="21"/>
          <w:szCs w:val="21"/>
        </w:rPr>
      </w:pPr>
    </w:p>
    <w:p>
      <w:pPr>
        <w:pStyle w:val="2"/>
        <w:ind w:left="0"/>
        <w:jc w:val="center"/>
        <w:rPr>
          <w:rFonts w:hint="eastAsia" w:ascii="方正仿宋_GB2312" w:hAnsi="方正仿宋_GB2312" w:eastAsia="方正仿宋_GB2312" w:cs="方正仿宋_GB2312"/>
          <w:b w:val="0"/>
          <w:bCs w:val="0"/>
          <w:sz w:val="21"/>
          <w:szCs w:val="21"/>
        </w:rPr>
      </w:pPr>
    </w:p>
    <w:p>
      <w:pPr>
        <w:pStyle w:val="2"/>
        <w:ind w:left="0"/>
        <w:jc w:val="center"/>
        <w:rPr>
          <w:rFonts w:hint="eastAsia" w:ascii="方正仿宋_GB2312" w:hAnsi="方正仿宋_GB2312" w:eastAsia="方正仿宋_GB2312" w:cs="方正仿宋_GB2312"/>
          <w:b w:val="0"/>
          <w:bCs w:val="0"/>
          <w:sz w:val="21"/>
          <w:szCs w:val="21"/>
        </w:rPr>
      </w:pPr>
    </w:p>
    <w:p>
      <w:pPr>
        <w:pStyle w:val="2"/>
        <w:ind w:left="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主要合同基本情况明细表（二）</w:t>
      </w:r>
    </w:p>
    <w:tbl>
      <w:tblPr>
        <w:tblStyle w:val="8"/>
        <w:tblW w:w="4998" w:type="pct"/>
        <w:tblInd w:w="0" w:type="dxa"/>
        <w:tblLayout w:type="fixed"/>
        <w:tblCellMar>
          <w:top w:w="0" w:type="dxa"/>
          <w:left w:w="108" w:type="dxa"/>
          <w:bottom w:w="0" w:type="dxa"/>
          <w:right w:w="108" w:type="dxa"/>
        </w:tblCellMar>
      </w:tblPr>
      <w:tblGrid>
        <w:gridCol w:w="638"/>
        <w:gridCol w:w="1593"/>
        <w:gridCol w:w="2673"/>
        <w:gridCol w:w="2911"/>
        <w:gridCol w:w="2566"/>
        <w:gridCol w:w="3068"/>
      </w:tblGrid>
      <w:tr>
        <w:tblPrEx>
          <w:tblCellMar>
            <w:top w:w="0" w:type="dxa"/>
            <w:left w:w="108" w:type="dxa"/>
            <w:bottom w:w="0" w:type="dxa"/>
            <w:right w:w="108" w:type="dxa"/>
          </w:tblCellMar>
        </w:tblPrEx>
        <w:trPr>
          <w:trHeight w:val="765" w:hRule="atLeast"/>
        </w:trPr>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序号</w:t>
            </w:r>
          </w:p>
        </w:tc>
        <w:tc>
          <w:tcPr>
            <w:tcW w:w="592"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合同类型</w:t>
            </w:r>
          </w:p>
        </w:tc>
        <w:tc>
          <w:tcPr>
            <w:tcW w:w="993"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勘察合同</w:t>
            </w:r>
          </w:p>
        </w:tc>
        <w:tc>
          <w:tcPr>
            <w:tcW w:w="1082"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设计合同</w:t>
            </w:r>
          </w:p>
        </w:tc>
        <w:tc>
          <w:tcPr>
            <w:tcW w:w="953"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总包合同</w:t>
            </w:r>
          </w:p>
        </w:tc>
        <w:tc>
          <w:tcPr>
            <w:tcW w:w="1140"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bCs/>
                <w:color w:val="000000"/>
                <w:sz w:val="21"/>
                <w:szCs w:val="21"/>
              </w:rPr>
            </w:pPr>
            <w:r>
              <w:rPr>
                <w:rFonts w:hint="eastAsia" w:ascii="方正仿宋_GB2312" w:hAnsi="方正仿宋_GB2312" w:eastAsia="方正仿宋_GB2312" w:cs="方正仿宋_GB2312"/>
                <w:b/>
                <w:bCs/>
                <w:color w:val="000000"/>
                <w:sz w:val="21"/>
                <w:szCs w:val="21"/>
              </w:rPr>
              <w:t>监理合同</w:t>
            </w:r>
          </w:p>
        </w:tc>
      </w:tr>
      <w:tr>
        <w:tblPrEx>
          <w:tblCellMar>
            <w:top w:w="0" w:type="dxa"/>
            <w:left w:w="108" w:type="dxa"/>
            <w:bottom w:w="0" w:type="dxa"/>
            <w:right w:w="108" w:type="dxa"/>
          </w:tblCellMar>
        </w:tblPrEx>
        <w:trPr>
          <w:trHeight w:val="739" w:hRule="atLeast"/>
        </w:trPr>
        <w:tc>
          <w:tcPr>
            <w:tcW w:w="237"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1</w:t>
            </w:r>
          </w:p>
        </w:tc>
        <w:tc>
          <w:tcPr>
            <w:tcW w:w="592"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单位名称</w:t>
            </w:r>
          </w:p>
        </w:tc>
        <w:tc>
          <w:tcPr>
            <w:tcW w:w="993"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湖南核工业岩土工程勘察设计研究院</w:t>
            </w:r>
          </w:p>
        </w:tc>
        <w:tc>
          <w:tcPr>
            <w:tcW w:w="1082"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深圳市物业国际建筑设计有限公司</w:t>
            </w:r>
          </w:p>
        </w:tc>
        <w:tc>
          <w:tcPr>
            <w:tcW w:w="953"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湖南省衡州建设有限公司</w:t>
            </w:r>
          </w:p>
        </w:tc>
        <w:tc>
          <w:tcPr>
            <w:tcW w:w="114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河北远大工程咨询有限公司</w:t>
            </w:r>
          </w:p>
        </w:tc>
      </w:tr>
      <w:tr>
        <w:tblPrEx>
          <w:tblCellMar>
            <w:top w:w="0" w:type="dxa"/>
            <w:left w:w="108" w:type="dxa"/>
            <w:bottom w:w="0" w:type="dxa"/>
            <w:right w:w="108" w:type="dxa"/>
          </w:tblCellMar>
        </w:tblPrEx>
        <w:trPr>
          <w:trHeight w:val="458" w:hRule="atLeast"/>
        </w:trPr>
        <w:tc>
          <w:tcPr>
            <w:tcW w:w="237"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2</w:t>
            </w:r>
          </w:p>
        </w:tc>
        <w:tc>
          <w:tcPr>
            <w:tcW w:w="592"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是否招标</w:t>
            </w:r>
          </w:p>
        </w:tc>
        <w:tc>
          <w:tcPr>
            <w:tcW w:w="993"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是</w:t>
            </w:r>
          </w:p>
        </w:tc>
        <w:tc>
          <w:tcPr>
            <w:tcW w:w="1082"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是</w:t>
            </w:r>
          </w:p>
        </w:tc>
        <w:tc>
          <w:tcPr>
            <w:tcW w:w="953"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是</w:t>
            </w:r>
          </w:p>
        </w:tc>
        <w:tc>
          <w:tcPr>
            <w:tcW w:w="1140"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是</w:t>
            </w:r>
          </w:p>
        </w:tc>
      </w:tr>
      <w:tr>
        <w:tblPrEx>
          <w:tblCellMar>
            <w:top w:w="0" w:type="dxa"/>
            <w:left w:w="108" w:type="dxa"/>
            <w:bottom w:w="0" w:type="dxa"/>
            <w:right w:w="108" w:type="dxa"/>
          </w:tblCellMar>
        </w:tblPrEx>
        <w:trPr>
          <w:trHeight w:val="453" w:hRule="atLeast"/>
        </w:trPr>
        <w:tc>
          <w:tcPr>
            <w:tcW w:w="237"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3</w:t>
            </w:r>
          </w:p>
        </w:tc>
        <w:tc>
          <w:tcPr>
            <w:tcW w:w="592"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中标通知书</w:t>
            </w:r>
          </w:p>
        </w:tc>
        <w:tc>
          <w:tcPr>
            <w:tcW w:w="993"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有</w:t>
            </w:r>
          </w:p>
        </w:tc>
        <w:tc>
          <w:tcPr>
            <w:tcW w:w="1082"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有</w:t>
            </w:r>
          </w:p>
        </w:tc>
        <w:tc>
          <w:tcPr>
            <w:tcW w:w="953"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有</w:t>
            </w:r>
          </w:p>
        </w:tc>
        <w:tc>
          <w:tcPr>
            <w:tcW w:w="1140"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有</w:t>
            </w:r>
          </w:p>
        </w:tc>
      </w:tr>
      <w:tr>
        <w:tblPrEx>
          <w:tblCellMar>
            <w:top w:w="0" w:type="dxa"/>
            <w:left w:w="108" w:type="dxa"/>
            <w:bottom w:w="0" w:type="dxa"/>
            <w:right w:w="108" w:type="dxa"/>
          </w:tblCellMar>
        </w:tblPrEx>
        <w:trPr>
          <w:trHeight w:val="526" w:hRule="atLeast"/>
        </w:trPr>
        <w:tc>
          <w:tcPr>
            <w:tcW w:w="237"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4</w:t>
            </w:r>
          </w:p>
        </w:tc>
        <w:tc>
          <w:tcPr>
            <w:tcW w:w="592"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合同签订日期</w:t>
            </w:r>
          </w:p>
        </w:tc>
        <w:tc>
          <w:tcPr>
            <w:tcW w:w="993"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2017年6月9日</w:t>
            </w:r>
          </w:p>
        </w:tc>
        <w:tc>
          <w:tcPr>
            <w:tcW w:w="1082"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2017年6月15日</w:t>
            </w:r>
          </w:p>
        </w:tc>
        <w:tc>
          <w:tcPr>
            <w:tcW w:w="953"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2018年9月29日</w:t>
            </w:r>
          </w:p>
        </w:tc>
        <w:tc>
          <w:tcPr>
            <w:tcW w:w="114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2018年12月29日</w:t>
            </w:r>
          </w:p>
        </w:tc>
      </w:tr>
      <w:tr>
        <w:tblPrEx>
          <w:tblCellMar>
            <w:top w:w="0" w:type="dxa"/>
            <w:left w:w="108" w:type="dxa"/>
            <w:bottom w:w="0" w:type="dxa"/>
            <w:right w:w="108" w:type="dxa"/>
          </w:tblCellMar>
        </w:tblPrEx>
        <w:trPr>
          <w:trHeight w:val="2868" w:hRule="atLeast"/>
        </w:trPr>
        <w:tc>
          <w:tcPr>
            <w:tcW w:w="237"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5</w:t>
            </w:r>
          </w:p>
        </w:tc>
        <w:tc>
          <w:tcPr>
            <w:tcW w:w="592"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工程概况</w:t>
            </w:r>
          </w:p>
        </w:tc>
        <w:tc>
          <w:tcPr>
            <w:tcW w:w="993"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项目总建筑约81418平方米，安置户数为468户，包含1栋多层（建筑面积约4050平方米）、6栋14-29层高层及负一层地下室等（建筑面积约为77368平方米）。</w:t>
            </w:r>
          </w:p>
        </w:tc>
        <w:tc>
          <w:tcPr>
            <w:tcW w:w="1082"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项目总建筑约81418平方米，安置户数为468户，包含1栋多层（建筑面积约4050平方米）、6栋14-29层高层及负一层地下室等（建筑面积约为77368平方米）。</w:t>
            </w:r>
          </w:p>
        </w:tc>
        <w:tc>
          <w:tcPr>
            <w:tcW w:w="953"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项目总建筑约81418平方米，安置户数为468户，包含1栋多层（建筑面积约4050平方米）、6栋14-29层高层及负一层地下室等（建筑面积约为77369平方米）。详《承包人承揽工程项目一览表》</w:t>
            </w:r>
          </w:p>
        </w:tc>
        <w:tc>
          <w:tcPr>
            <w:tcW w:w="1140"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 xml:space="preserve">项目总建筑约81418平方米，安置户数为468户，包含1栋多层（建筑面积约4050平方米）、6栋14-29层高层及负一层地下室等（建筑面积约为77370平方米）。 </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珠晖区洪塘村村民安置建房点项目的监理服务，本次监理招标范围为施工阶段、缺陷责任期全过程监理。（包括但不限施工阶段、缺陷责任期）的监理。</w:t>
            </w:r>
          </w:p>
        </w:tc>
      </w:tr>
      <w:tr>
        <w:tblPrEx>
          <w:tblCellMar>
            <w:top w:w="0" w:type="dxa"/>
            <w:left w:w="108" w:type="dxa"/>
            <w:bottom w:w="0" w:type="dxa"/>
            <w:right w:w="108" w:type="dxa"/>
          </w:tblCellMar>
        </w:tblPrEx>
        <w:trPr>
          <w:trHeight w:val="90" w:hRule="atLeast"/>
        </w:trPr>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6</w:t>
            </w:r>
          </w:p>
        </w:tc>
        <w:tc>
          <w:tcPr>
            <w:tcW w:w="592"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中标范围</w:t>
            </w:r>
          </w:p>
        </w:tc>
        <w:tc>
          <w:tcPr>
            <w:tcW w:w="993"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本项目的工程勘察</w:t>
            </w:r>
          </w:p>
        </w:tc>
        <w:tc>
          <w:tcPr>
            <w:tcW w:w="1082"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修建性详细规划、方案设计、初步设计、施工图设计和施工现场服务配合、小区景观设计五个主要阶段（本项目10KV配电工程、供水、燃气管道设计除外）。</w:t>
            </w:r>
          </w:p>
        </w:tc>
        <w:tc>
          <w:tcPr>
            <w:tcW w:w="953"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工程设计施工图和工程量清单所包含的全部土建、装饰装修、室内水电安装及消防安装工程。包括房屋四周散水、明（暗）沟、化粪池、房屋污水出口至化粪池之间的室外排水管；水电安装到户，室内只预埋线管及接线盒（不穿电线），公共部分穿线、开关、插座按图施工，进户防盗门和防火木门（由甲方定好品牌，价格由乙方自谈，甲方认可）（详见工程量清单）；施工图中取消的工程内容。</w:t>
            </w:r>
          </w:p>
        </w:tc>
        <w:tc>
          <w:tcPr>
            <w:tcW w:w="1140"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珠晖区洪塘村村民安置建房点项目的监理服务，本次监理招标为施工阶段、缺陷责任期全过程监理。（包括但不限施工阶段、缺陷责任期）的监理。</w:t>
            </w:r>
          </w:p>
        </w:tc>
      </w:tr>
      <w:tr>
        <w:tblPrEx>
          <w:tblCellMar>
            <w:top w:w="0" w:type="dxa"/>
            <w:left w:w="108" w:type="dxa"/>
            <w:bottom w:w="0" w:type="dxa"/>
            <w:right w:w="108" w:type="dxa"/>
          </w:tblCellMar>
        </w:tblPrEx>
        <w:trPr>
          <w:trHeight w:val="567" w:hRule="atLeast"/>
        </w:trPr>
        <w:tc>
          <w:tcPr>
            <w:tcW w:w="237"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7</w:t>
            </w:r>
          </w:p>
        </w:tc>
        <w:tc>
          <w:tcPr>
            <w:tcW w:w="592"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合同金额</w:t>
            </w:r>
          </w:p>
        </w:tc>
        <w:tc>
          <w:tcPr>
            <w:tcW w:w="993" w:type="pct"/>
            <w:tcBorders>
              <w:top w:val="nil"/>
              <w:left w:val="nil"/>
              <w:bottom w:val="single" w:color="auto" w:sz="4" w:space="0"/>
              <w:right w:val="single" w:color="auto" w:sz="4" w:space="0"/>
            </w:tcBorders>
            <w:shd w:val="clear" w:color="auto" w:fill="auto"/>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203,648.00元</w:t>
            </w:r>
          </w:p>
        </w:tc>
        <w:tc>
          <w:tcPr>
            <w:tcW w:w="1082"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1,066,576.00元</w:t>
            </w:r>
          </w:p>
        </w:tc>
        <w:tc>
          <w:tcPr>
            <w:tcW w:w="953"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138,041,149.08元</w:t>
            </w:r>
          </w:p>
        </w:tc>
        <w:tc>
          <w:tcPr>
            <w:tcW w:w="114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w:t>
            </w:r>
            <w:r>
              <w:rPr>
                <w:rFonts w:hint="eastAsia" w:ascii="仿宋_GB2312" w:hAnsi="仿宋_GB2312" w:eastAsia="仿宋_GB2312" w:cs="仿宋_GB2312"/>
                <w:b w:val="0"/>
                <w:bCs w:val="0"/>
                <w:color w:val="000000"/>
                <w:sz w:val="21"/>
                <w:szCs w:val="21"/>
                <w:lang w:val="en-US" w:eastAsia="zh-CN"/>
              </w:rPr>
              <w:t>,</w:t>
            </w:r>
            <w:r>
              <w:rPr>
                <w:rFonts w:hint="eastAsia" w:ascii="仿宋_GB2312" w:hAnsi="仿宋_GB2312" w:eastAsia="仿宋_GB2312" w:cs="仿宋_GB2312"/>
                <w:b w:val="0"/>
                <w:bCs w:val="0"/>
                <w:color w:val="000000"/>
                <w:sz w:val="21"/>
                <w:szCs w:val="21"/>
              </w:rPr>
              <w:t>162</w:t>
            </w:r>
            <w:r>
              <w:rPr>
                <w:rFonts w:hint="eastAsia" w:ascii="仿宋_GB2312" w:hAnsi="仿宋_GB2312" w:eastAsia="仿宋_GB2312" w:cs="仿宋_GB2312"/>
                <w:b w:val="0"/>
                <w:bCs w:val="0"/>
                <w:color w:val="000000"/>
                <w:sz w:val="21"/>
                <w:szCs w:val="21"/>
                <w:lang w:val="en-US" w:eastAsia="zh-CN"/>
              </w:rPr>
              <w:t>,</w:t>
            </w:r>
            <w:r>
              <w:rPr>
                <w:rFonts w:hint="eastAsia" w:ascii="仿宋_GB2312" w:hAnsi="仿宋_GB2312" w:eastAsia="仿宋_GB2312" w:cs="仿宋_GB2312"/>
                <w:b w:val="0"/>
                <w:bCs w:val="0"/>
                <w:color w:val="000000"/>
                <w:sz w:val="21"/>
                <w:szCs w:val="21"/>
              </w:rPr>
              <w:t>100.00元</w:t>
            </w:r>
          </w:p>
        </w:tc>
      </w:tr>
      <w:tr>
        <w:tblPrEx>
          <w:tblCellMar>
            <w:top w:w="0" w:type="dxa"/>
            <w:left w:w="108" w:type="dxa"/>
            <w:bottom w:w="0" w:type="dxa"/>
            <w:right w:w="108" w:type="dxa"/>
          </w:tblCellMar>
        </w:tblPrEx>
        <w:trPr>
          <w:trHeight w:val="2468" w:hRule="atLeast"/>
        </w:trPr>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8</w:t>
            </w:r>
          </w:p>
        </w:tc>
        <w:tc>
          <w:tcPr>
            <w:tcW w:w="592"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合同期限</w:t>
            </w:r>
          </w:p>
        </w:tc>
        <w:tc>
          <w:tcPr>
            <w:tcW w:w="993"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甲方确认可开工之日算起在30个有效工作日完成并提交相关勘察成果资料</w:t>
            </w:r>
          </w:p>
        </w:tc>
        <w:tc>
          <w:tcPr>
            <w:tcW w:w="1082"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60个工作日</w:t>
            </w:r>
          </w:p>
        </w:tc>
        <w:tc>
          <w:tcPr>
            <w:tcW w:w="953"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计划开工日期：2018年10月8日（具体开工日期以甲方开工令为准）</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计划竣工日期：2020年9月28日</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工期总日历天数：720天。工期总日历天数与根据前述计划开竣工日期计算的工期天数不一致的，以工期总日历天数为准。</w:t>
            </w:r>
          </w:p>
        </w:tc>
        <w:tc>
          <w:tcPr>
            <w:tcW w:w="1140"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施工阶段、缺陷责任期全过程监理，其中施工阶段工期850日历天，缺陷责任期为2年（施工工期以开工令为依据)</w:t>
            </w:r>
          </w:p>
        </w:tc>
      </w:tr>
      <w:tr>
        <w:tblPrEx>
          <w:tblCellMar>
            <w:top w:w="0" w:type="dxa"/>
            <w:left w:w="108" w:type="dxa"/>
            <w:bottom w:w="0" w:type="dxa"/>
            <w:right w:w="108" w:type="dxa"/>
          </w:tblCellMar>
        </w:tblPrEx>
        <w:trPr>
          <w:trHeight w:val="1303" w:hRule="atLeast"/>
        </w:trPr>
        <w:tc>
          <w:tcPr>
            <w:tcW w:w="237" w:type="pc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方正仿宋_GB2312" w:hAnsi="方正仿宋_GB2312" w:eastAsia="方正仿宋_GB2312" w:cs="方正仿宋_GB2312"/>
                <w:b w:val="0"/>
                <w:bCs w:val="0"/>
                <w:color w:val="000000"/>
                <w:sz w:val="21"/>
                <w:szCs w:val="21"/>
              </w:rPr>
            </w:pPr>
            <w:r>
              <w:rPr>
                <w:rFonts w:hint="default" w:ascii="Times New Roman" w:hAnsi="Times New Roman" w:eastAsia="方正仿宋_GB2312" w:cs="Times New Roman"/>
                <w:b w:val="0"/>
                <w:bCs w:val="0"/>
                <w:color w:val="000000"/>
                <w:sz w:val="21"/>
                <w:szCs w:val="21"/>
              </w:rPr>
              <w:t>9</w:t>
            </w:r>
          </w:p>
        </w:tc>
        <w:tc>
          <w:tcPr>
            <w:tcW w:w="592"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价格条款</w:t>
            </w:r>
          </w:p>
        </w:tc>
        <w:tc>
          <w:tcPr>
            <w:tcW w:w="993" w:type="pct"/>
            <w:tcBorders>
              <w:top w:val="nil"/>
              <w:left w:val="nil"/>
              <w:bottom w:val="single" w:color="auto" w:sz="4" w:space="0"/>
              <w:right w:val="single" w:color="auto" w:sz="4" w:space="0"/>
            </w:tcBorders>
            <w:shd w:val="clear" w:color="auto" w:fill="auto"/>
            <w:vAlign w:val="center"/>
          </w:tcPr>
          <w:p>
            <w:pPr>
              <w:widowControl/>
              <w:autoSpaceDE/>
              <w:autoSpaceDN/>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以中标通知书综合单价68.8元/米，包钻探、试验、资料、税金及配套的技术服务等</w:t>
            </w:r>
          </w:p>
        </w:tc>
        <w:tc>
          <w:tcPr>
            <w:tcW w:w="1082"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综合单价13.1/平方</w:t>
            </w:r>
          </w:p>
        </w:tc>
        <w:tc>
          <w:tcPr>
            <w:tcW w:w="953"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p>
        </w:tc>
        <w:tc>
          <w:tcPr>
            <w:tcW w:w="1140" w:type="pct"/>
            <w:tcBorders>
              <w:top w:val="nil"/>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p>
        </w:tc>
      </w:tr>
      <w:tr>
        <w:tblPrEx>
          <w:tblCellMar>
            <w:top w:w="0" w:type="dxa"/>
            <w:left w:w="108" w:type="dxa"/>
            <w:bottom w:w="0" w:type="dxa"/>
            <w:right w:w="108" w:type="dxa"/>
          </w:tblCellMar>
        </w:tblPrEx>
        <w:trPr>
          <w:trHeight w:val="3275" w:hRule="atLeast"/>
        </w:trPr>
        <w:tc>
          <w:tcPr>
            <w:tcW w:w="2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10</w:t>
            </w:r>
          </w:p>
        </w:tc>
        <w:tc>
          <w:tcPr>
            <w:tcW w:w="592"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付款方式</w:t>
            </w:r>
          </w:p>
        </w:tc>
        <w:tc>
          <w:tcPr>
            <w:tcW w:w="993"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1、勘察人完成全部工程作业，提交全部勘察成果资料后付总工程款的60%。</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2、勘察资料与实际相符，基础验收合格后7个工作日内付总工程款的30%。</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3、发包人在安置房工程竣工验收后7个工作日内，一次性结算10%余款。</w:t>
            </w:r>
          </w:p>
        </w:tc>
        <w:tc>
          <w:tcPr>
            <w:tcW w:w="1082"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1、设计方案通过评审后15天内</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2、初步设计文件通过评审后15天内</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3、施工图设计完成并通过审查后15天内（含景观室外工程）</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4、全体附属设施完工并验收合格15天内</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5、工程竣工并验收合格</w:t>
            </w:r>
          </w:p>
        </w:tc>
        <w:tc>
          <w:tcPr>
            <w:tcW w:w="953" w:type="pct"/>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详见附件4.2.1</w:t>
            </w:r>
          </w:p>
        </w:tc>
        <w:tc>
          <w:tcPr>
            <w:tcW w:w="1140" w:type="pct"/>
            <w:tcBorders>
              <w:top w:val="single" w:color="auto" w:sz="4" w:space="0"/>
              <w:left w:val="nil"/>
              <w:bottom w:val="single" w:color="auto" w:sz="4" w:space="0"/>
              <w:right w:val="single" w:color="auto" w:sz="4" w:space="0"/>
            </w:tcBorders>
            <w:shd w:val="clear" w:color="auto" w:fill="auto"/>
            <w:vAlign w:val="center"/>
          </w:tcPr>
          <w:p>
            <w:pPr>
              <w:widowControl/>
              <w:autoSpaceDE/>
              <w:autoSpaceDN/>
              <w:jc w:val="both"/>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1、全部基础完成后支付25%</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2、全部主体验收合格后支付40%</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3、整个工程竣工验收合格支付25%</w:t>
            </w:r>
            <w:r>
              <w:rPr>
                <w:rFonts w:hint="eastAsia" w:ascii="仿宋_GB2312" w:hAnsi="仿宋_GB2312" w:eastAsia="仿宋_GB2312" w:cs="仿宋_GB2312"/>
                <w:b w:val="0"/>
                <w:bCs w:val="0"/>
                <w:color w:val="000000"/>
                <w:sz w:val="21"/>
                <w:szCs w:val="21"/>
              </w:rPr>
              <w:br w:type="textWrapping"/>
            </w:r>
            <w:r>
              <w:rPr>
                <w:rFonts w:hint="eastAsia" w:ascii="仿宋_GB2312" w:hAnsi="仿宋_GB2312" w:eastAsia="仿宋_GB2312" w:cs="仿宋_GB2312"/>
                <w:b w:val="0"/>
                <w:bCs w:val="0"/>
                <w:color w:val="000000"/>
                <w:sz w:val="21"/>
                <w:szCs w:val="21"/>
              </w:rPr>
              <w:t>4、城建档案验收合格后支付10%</w:t>
            </w:r>
          </w:p>
        </w:tc>
      </w:tr>
    </w:tbl>
    <w:p>
      <w:pPr>
        <w:pStyle w:val="2"/>
        <w:ind w:left="0"/>
        <w:rPr>
          <w:rFonts w:hint="eastAsia" w:ascii="方正仿宋_GB2312" w:hAnsi="方正仿宋_GB2312" w:eastAsia="方正仿宋_GB2312" w:cs="方正仿宋_GB2312"/>
          <w:b w:val="0"/>
          <w:bCs w:val="0"/>
          <w:sz w:val="21"/>
          <w:szCs w:val="21"/>
        </w:rPr>
        <w:sectPr>
          <w:pgSz w:w="16838" w:h="11906" w:orient="landscape"/>
          <w:pgMar w:top="1440" w:right="1800" w:bottom="1440" w:left="1800" w:header="851" w:footer="992" w:gutter="0"/>
          <w:pgBorders>
            <w:top w:val="none" w:sz="0" w:space="0"/>
            <w:left w:val="none" w:sz="0" w:space="0"/>
            <w:bottom w:val="none" w:sz="0" w:space="0"/>
            <w:right w:val="none" w:sz="0" w:space="0"/>
          </w:pgBorders>
          <w:cols w:space="425" w:num="1"/>
          <w:docGrid w:linePitch="312" w:charSpace="0"/>
        </w:sectPr>
      </w:pPr>
    </w:p>
    <w:p>
      <w:pPr>
        <w:pStyle w:val="2"/>
        <w:ind w:left="0"/>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附件4.2.1：</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firstLine="420" w:firstLineChars="200"/>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1、乙方按图施工，桩基础施工完成后支付第一次进度款，地下室底板施工完成且桩基础验收合格后支付第二次进度款，施工到±0.00后支付第三次进度款，甲方根据招标文件工程量清单所列单价计算已完工程量产值，分别按已完产值的70%支付工程进度款；以后每完成四层主体，按上述办法支付一次工程进度款。主体分部工程完成并验收合格后支付至合同总价的60%。</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firstLine="420" w:firstLineChars="200"/>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在进入装饰、安装工程施工时甲方先预付装修及安装工程总价的10%作为装饰、安装工程购料款。室内外装饰工程、安装工程按单栋各分三次付款，每完成单栋总量的三分之一按已完成产值的70%支付工程进度款，同时将已预付的装饰购料款分三次等额扣回。工程量按招标文件工程量清单所列单价计算已完工程量产值。</w:t>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firstLine="420" w:firstLineChars="200"/>
        <w:textAlignment w:val="auto"/>
        <w:rPr>
          <w:rFonts w:hint="eastAsia" w:ascii="仿宋_GB2312" w:hAnsi="仿宋_GB2312" w:eastAsia="仿宋_GB2312" w:cs="仿宋_GB2312"/>
          <w:b w:val="0"/>
          <w:bCs w:val="0"/>
          <w:color w:val="000000"/>
          <w:sz w:val="21"/>
          <w:szCs w:val="21"/>
        </w:rPr>
      </w:pPr>
      <w:r>
        <w:rPr>
          <w:rFonts w:hint="eastAsia" w:ascii="仿宋_GB2312" w:hAnsi="仿宋_GB2312" w:eastAsia="仿宋_GB2312" w:cs="仿宋_GB2312"/>
          <w:b w:val="0"/>
          <w:bCs w:val="0"/>
          <w:color w:val="000000"/>
          <w:sz w:val="21"/>
          <w:szCs w:val="21"/>
        </w:rPr>
        <w:t>2、工程全部完工并验收后，甲方按总工程款的85%支付给乙方，待乙方将完整合格的备案资料交付甲方和相关部门后，由城建档案馆验收合格并工程结算经财政、审计审核完毕出具报告后，再付至总结算款的97%，扣留总结算款的3%作为工程质保金（工程质保金两年内逐年退还，不计利息。一年缺陷责任期满后按质保金的50%比例返还，两年缺陷责任期满后返还质保金的50%。工程缺陷责任期自工程竣工验收合格之日起计算。</w:t>
      </w:r>
    </w:p>
    <w:sectPr>
      <w:pgSz w:w="11906" w:h="16838"/>
      <w:pgMar w:top="1440" w:right="1797" w:bottom="1440" w:left="1797" w:header="851" w:footer="992" w:gutter="0"/>
      <w:pgBorders>
        <w:top w:val="none" w:sz="0" w:space="0"/>
        <w:left w:val="none" w:sz="0" w:space="0"/>
        <w:bottom w:val="none" w:sz="0" w:space="0"/>
        <w:right w:val="none" w:sz="0" w:space="0"/>
      </w:pgBorders>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2DB256-1422-4254-A324-CAE3796F4D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embedRegular r:id="rId2" w:fontKey="{C2F48589-4038-43E9-BE1D-F6AA327ADFDA}"/>
  </w:font>
  <w:font w:name="方正小标宋简体">
    <w:panose1 w:val="03000509000000000000"/>
    <w:charset w:val="86"/>
    <w:family w:val="auto"/>
    <w:pitch w:val="default"/>
    <w:sig w:usb0="00000001" w:usb1="080E0000" w:usb2="00000000" w:usb3="00000000" w:csb0="00040000" w:csb1="00000000"/>
    <w:embedRegular r:id="rId3" w:fontKey="{BD66EB3D-5066-4FF2-837C-50DEC71E45C0}"/>
  </w:font>
  <w:font w:name="方正楷体_GB2312">
    <w:panose1 w:val="02000000000000000000"/>
    <w:charset w:val="86"/>
    <w:family w:val="auto"/>
    <w:pitch w:val="default"/>
    <w:sig w:usb0="A00002BF" w:usb1="184F6CFA" w:usb2="00000012" w:usb3="00000000" w:csb0="00040001" w:csb1="00000000"/>
    <w:embedRegular r:id="rId4" w:fontKey="{200087A8-8226-471E-980F-970E8A7BADD3}"/>
  </w:font>
  <w:font w:name="Wingdings 2">
    <w:panose1 w:val="05020102010507070707"/>
    <w:charset w:val="02"/>
    <w:family w:val="auto"/>
    <w:pitch w:val="default"/>
    <w:sig w:usb0="00000000" w:usb1="00000000" w:usb2="00000000" w:usb3="00000000" w:csb0="80000000" w:csb1="00000000"/>
    <w:embedRegular r:id="rId5" w:fontKey="{0ED27C47-586D-4D05-B75C-8A86585076C4}"/>
  </w:font>
  <w:font w:name="仿宋_GB2312">
    <w:panose1 w:val="02010609030101010101"/>
    <w:charset w:val="86"/>
    <w:family w:val="auto"/>
    <w:pitch w:val="default"/>
    <w:sig w:usb0="00000001" w:usb1="080E0000" w:usb2="00000000" w:usb3="00000000" w:csb0="00040000" w:csb1="00000000"/>
    <w:embedRegular r:id="rId6" w:fontKey="{501B8DF2-3CCD-440F-9BDA-CE3D74E45EC4}"/>
  </w:font>
  <w:font w:name="华文中宋">
    <w:panose1 w:val="02010600040101010101"/>
    <w:charset w:val="86"/>
    <w:family w:val="auto"/>
    <w:pitch w:val="default"/>
    <w:sig w:usb0="00000287" w:usb1="080F0000" w:usb2="00000000" w:usb3="00000000" w:csb0="0004009F" w:csb1="DFD70000"/>
    <w:embedRegular r:id="rId7" w:fontKey="{55C4E226-82E0-468E-8DFE-152952F18EB6}"/>
  </w:font>
  <w:font w:name="楷体_GB2312">
    <w:panose1 w:val="02010609030101010101"/>
    <w:charset w:val="86"/>
    <w:family w:val="auto"/>
    <w:pitch w:val="default"/>
    <w:sig w:usb0="00000001" w:usb1="080E0000" w:usb2="00000000" w:usb3="00000000" w:csb0="00040000" w:csb1="00000000"/>
    <w:embedRegular r:id="rId8" w:fontKey="{EB431F50-8377-41A5-8D52-72C04F387681}"/>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247293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16555"/>
    <w:multiLevelType w:val="singleLevel"/>
    <w:tmpl w:val="A9D16555"/>
    <w:lvl w:ilvl="0" w:tentative="0">
      <w:start w:val="2"/>
      <w:numFmt w:val="decimal"/>
      <w:suff w:val="nothing"/>
      <w:lvlText w:val="（%1）"/>
      <w:lvlJc w:val="left"/>
      <w:pPr>
        <w:ind w:left="100"/>
      </w:pPr>
      <w:rPr>
        <w:rFonts w:hint="default" w:ascii="Times New Roman" w:hAnsi="Times New Roman" w:cs="Times New Roman"/>
      </w:rPr>
    </w:lvl>
  </w:abstractNum>
  <w:abstractNum w:abstractNumId="1">
    <w:nsid w:val="6D4E28B1"/>
    <w:multiLevelType w:val="singleLevel"/>
    <w:tmpl w:val="6D4E28B1"/>
    <w:lvl w:ilvl="0" w:tentative="0">
      <w:start w:val="1"/>
      <w:numFmt w:val="decimal"/>
      <w:suff w:val="nothing"/>
      <w:lvlText w:val="（%1）"/>
      <w:lvlJc w:val="left"/>
      <w:pPr>
        <w:ind w:left="-560"/>
      </w:pPr>
      <w:rPr>
        <w:rFonts w:hint="default"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MTQ0MWM2ZTBjN2NkNGMwNTgzMmJjZDY0ZmZiOGIifQ=="/>
    <w:docVar w:name="KSO_WPS_MARK_KEY" w:val="588de89d-8c8d-41d7-8698-a5fbc83a4f37"/>
  </w:docVars>
  <w:rsids>
    <w:rsidRoot w:val="00997A22"/>
    <w:rsid w:val="000E01C8"/>
    <w:rsid w:val="001F7A90"/>
    <w:rsid w:val="003A1A82"/>
    <w:rsid w:val="00457B13"/>
    <w:rsid w:val="00487297"/>
    <w:rsid w:val="004C56FA"/>
    <w:rsid w:val="00545679"/>
    <w:rsid w:val="00617F87"/>
    <w:rsid w:val="00653B89"/>
    <w:rsid w:val="006563AC"/>
    <w:rsid w:val="00710FAB"/>
    <w:rsid w:val="007767AD"/>
    <w:rsid w:val="007A335C"/>
    <w:rsid w:val="007B5941"/>
    <w:rsid w:val="007F226A"/>
    <w:rsid w:val="00800976"/>
    <w:rsid w:val="0095764E"/>
    <w:rsid w:val="00976054"/>
    <w:rsid w:val="00990D3A"/>
    <w:rsid w:val="00997A22"/>
    <w:rsid w:val="00A94BB5"/>
    <w:rsid w:val="00BC45B0"/>
    <w:rsid w:val="00C06226"/>
    <w:rsid w:val="00C34EC0"/>
    <w:rsid w:val="00CA159A"/>
    <w:rsid w:val="00CA25E4"/>
    <w:rsid w:val="00D466EE"/>
    <w:rsid w:val="00D66663"/>
    <w:rsid w:val="00DD3301"/>
    <w:rsid w:val="00E367EA"/>
    <w:rsid w:val="00E66524"/>
    <w:rsid w:val="00F35D15"/>
    <w:rsid w:val="00F8029A"/>
    <w:rsid w:val="00F86455"/>
    <w:rsid w:val="00FD1C7B"/>
    <w:rsid w:val="045B5E36"/>
    <w:rsid w:val="07595FAB"/>
    <w:rsid w:val="07A101C3"/>
    <w:rsid w:val="08821910"/>
    <w:rsid w:val="0A4852F6"/>
    <w:rsid w:val="0B325009"/>
    <w:rsid w:val="0BD73C95"/>
    <w:rsid w:val="0DD90277"/>
    <w:rsid w:val="0EF40828"/>
    <w:rsid w:val="0F661726"/>
    <w:rsid w:val="10854600"/>
    <w:rsid w:val="108B76EB"/>
    <w:rsid w:val="10FC5772"/>
    <w:rsid w:val="11763C04"/>
    <w:rsid w:val="12220F24"/>
    <w:rsid w:val="147178B2"/>
    <w:rsid w:val="159C167B"/>
    <w:rsid w:val="17EA0A17"/>
    <w:rsid w:val="17FE33CF"/>
    <w:rsid w:val="19DD0836"/>
    <w:rsid w:val="1AD67034"/>
    <w:rsid w:val="1ADA4860"/>
    <w:rsid w:val="1B014FB5"/>
    <w:rsid w:val="1B5C0D0B"/>
    <w:rsid w:val="1C344392"/>
    <w:rsid w:val="1EAC7C28"/>
    <w:rsid w:val="204672F4"/>
    <w:rsid w:val="23F37EF2"/>
    <w:rsid w:val="24042BA1"/>
    <w:rsid w:val="256B7E71"/>
    <w:rsid w:val="25D328A4"/>
    <w:rsid w:val="2670658E"/>
    <w:rsid w:val="267829F8"/>
    <w:rsid w:val="29220576"/>
    <w:rsid w:val="2A51371E"/>
    <w:rsid w:val="2BE45A54"/>
    <w:rsid w:val="2F69362D"/>
    <w:rsid w:val="30D30020"/>
    <w:rsid w:val="314D5E4A"/>
    <w:rsid w:val="32C739DA"/>
    <w:rsid w:val="34AA7CD9"/>
    <w:rsid w:val="357D0397"/>
    <w:rsid w:val="35EC6865"/>
    <w:rsid w:val="36343134"/>
    <w:rsid w:val="3C846F7C"/>
    <w:rsid w:val="3DAB6BBE"/>
    <w:rsid w:val="3EF26282"/>
    <w:rsid w:val="418807D8"/>
    <w:rsid w:val="4347577B"/>
    <w:rsid w:val="4533613B"/>
    <w:rsid w:val="45E54263"/>
    <w:rsid w:val="4698770F"/>
    <w:rsid w:val="492D0EBE"/>
    <w:rsid w:val="49956188"/>
    <w:rsid w:val="49E30CA1"/>
    <w:rsid w:val="4B3C29E4"/>
    <w:rsid w:val="4BC22577"/>
    <w:rsid w:val="4C22797E"/>
    <w:rsid w:val="504303C5"/>
    <w:rsid w:val="505314C9"/>
    <w:rsid w:val="50552B8E"/>
    <w:rsid w:val="531E1F24"/>
    <w:rsid w:val="56AD68BF"/>
    <w:rsid w:val="58342D85"/>
    <w:rsid w:val="58F62EEC"/>
    <w:rsid w:val="5BE24183"/>
    <w:rsid w:val="5DA70892"/>
    <w:rsid w:val="5E9A0FDE"/>
    <w:rsid w:val="606F72DB"/>
    <w:rsid w:val="62265D20"/>
    <w:rsid w:val="62FE55AE"/>
    <w:rsid w:val="639130C5"/>
    <w:rsid w:val="647E189B"/>
    <w:rsid w:val="647E5447"/>
    <w:rsid w:val="64D67B0C"/>
    <w:rsid w:val="68BA5067"/>
    <w:rsid w:val="698958AA"/>
    <w:rsid w:val="6A707949"/>
    <w:rsid w:val="6D695144"/>
    <w:rsid w:val="6D8B77F1"/>
    <w:rsid w:val="6DDE5831"/>
    <w:rsid w:val="708F7F0E"/>
    <w:rsid w:val="7135557D"/>
    <w:rsid w:val="72A73823"/>
    <w:rsid w:val="7882105D"/>
    <w:rsid w:val="7B450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semiHidden/>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8"/>
    </w:pPr>
    <w:rPr>
      <w:sz w:val="32"/>
      <w:szCs w:val="32"/>
    </w:rPr>
  </w:style>
  <w:style w:type="paragraph" w:styleId="6">
    <w:name w:val="footer"/>
    <w:basedOn w:val="1"/>
    <w:link w:val="12"/>
    <w:qFormat/>
    <w:uiPriority w:val="99"/>
    <w:pPr>
      <w:tabs>
        <w:tab w:val="center" w:pos="4153"/>
        <w:tab w:val="right" w:pos="8306"/>
      </w:tabs>
      <w:snapToGrid w:val="0"/>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10">
    <w:name w:val="List Paragraph"/>
    <w:basedOn w:val="1"/>
    <w:qFormat/>
    <w:uiPriority w:val="1"/>
    <w:pPr>
      <w:spacing w:before="190"/>
      <w:ind w:left="1008" w:hanging="242"/>
    </w:pPr>
  </w:style>
  <w:style w:type="character" w:customStyle="1" w:styleId="11">
    <w:name w:val="页眉 字符"/>
    <w:basedOn w:val="9"/>
    <w:link w:val="7"/>
    <w:qFormat/>
    <w:uiPriority w:val="0"/>
    <w:rPr>
      <w:rFonts w:ascii="宋体" w:hAnsi="宋体" w:cs="宋体"/>
      <w:sz w:val="18"/>
      <w:szCs w:val="18"/>
    </w:rPr>
  </w:style>
  <w:style w:type="character" w:customStyle="1" w:styleId="12">
    <w:name w:val="页脚 字符"/>
    <w:basedOn w:val="9"/>
    <w:link w:val="6"/>
    <w:qFormat/>
    <w:uiPriority w:val="99"/>
    <w:rPr>
      <w:rFonts w:ascii="宋体" w:hAnsi="宋体" w:cs="宋体"/>
      <w:sz w:val="18"/>
      <w:szCs w:val="18"/>
    </w:rPr>
  </w:style>
  <w:style w:type="character" w:customStyle="1" w:styleId="13">
    <w:name w:val="font71"/>
    <w:basedOn w:val="9"/>
    <w:qFormat/>
    <w:uiPriority w:val="0"/>
    <w:rPr>
      <w:rFonts w:ascii="Arial" w:hAnsi="Arial" w:cs="Arial"/>
      <w:color w:val="000000"/>
      <w:sz w:val="18"/>
      <w:szCs w:val="18"/>
      <w:u w:val="none"/>
    </w:rPr>
  </w:style>
  <w:style w:type="character" w:customStyle="1" w:styleId="14">
    <w:name w:val="font01"/>
    <w:basedOn w:val="9"/>
    <w:qFormat/>
    <w:uiPriority w:val="0"/>
    <w:rPr>
      <w:rFonts w:hint="eastAsia" w:ascii="仿宋" w:hAnsi="仿宋" w:eastAsia="仿宋" w:cs="仿宋"/>
      <w:color w:val="000000"/>
      <w:sz w:val="18"/>
      <w:szCs w:val="18"/>
      <w:u w:val="none"/>
    </w:rPr>
  </w:style>
  <w:style w:type="character" w:customStyle="1" w:styleId="15">
    <w:name w:val="标题 1 字符"/>
    <w:basedOn w:val="9"/>
    <w:link w:val="3"/>
    <w:qFormat/>
    <w:uiPriority w:val="0"/>
    <w:rPr>
      <w:rFonts w:ascii="宋体" w:hAnsi="宋体" w:cs="宋体"/>
      <w:b/>
      <w:bCs/>
      <w:kern w:val="44"/>
      <w:sz w:val="44"/>
      <w:szCs w:val="44"/>
    </w:rPr>
  </w:style>
  <w:style w:type="character" w:customStyle="1" w:styleId="16">
    <w:name w:val="标题 2 字符"/>
    <w:basedOn w:val="9"/>
    <w:link w:val="4"/>
    <w:semiHidden/>
    <w:qFormat/>
    <w:uiPriority w:val="0"/>
    <w:rPr>
      <w:rFonts w:asciiTheme="majorHAnsi" w:hAnsiTheme="majorHAnsi" w:eastAsiaTheme="majorEastAsia" w:cstheme="majorBidi"/>
      <w:b/>
      <w:bCs/>
      <w:sz w:val="32"/>
      <w:szCs w:val="32"/>
    </w:rPr>
  </w:style>
  <w:style w:type="character" w:customStyle="1" w:styleId="17">
    <w:name w:val="标题 3 字符"/>
    <w:basedOn w:val="9"/>
    <w:link w:val="5"/>
    <w:semiHidden/>
    <w:qFormat/>
    <w:uiPriority w:val="0"/>
    <w:rPr>
      <w:rFonts w:ascii="宋体" w:hAnsi="宋体" w:cs="宋体"/>
      <w:b/>
      <w:bCs/>
      <w:sz w:val="32"/>
      <w:szCs w:val="32"/>
    </w:rPr>
  </w:style>
  <w:style w:type="paragraph" w:customStyle="1" w:styleId="18">
    <w:name w:val="Char Char Char Char Char Char"/>
    <w:basedOn w:val="1"/>
    <w:qFormat/>
    <w:uiPriority w:val="0"/>
    <w:pPr>
      <w:autoSpaceDE/>
      <w:autoSpaceDN/>
      <w:adjustRightInd w:val="0"/>
      <w:jc w:val="both"/>
    </w:pPr>
    <w:rPr>
      <w:rFonts w:ascii="Tahoma" w:hAnsi="Tahoma" w:cs="Times New Roman"/>
      <w:kern w:val="2"/>
      <w:sz w:val="24"/>
      <w:szCs w:val="20"/>
    </w:rPr>
  </w:style>
  <w:style w:type="character" w:customStyle="1" w:styleId="19">
    <w:name w:val="font11"/>
    <w:basedOn w:val="9"/>
    <w:qFormat/>
    <w:uiPriority w:val="0"/>
    <w:rPr>
      <w:rFonts w:hint="eastAsia" w:ascii="方正仿宋_GB2312" w:hAnsi="方正仿宋_GB2312" w:eastAsia="方正仿宋_GB2312" w:cs="方正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1A3A2-05A1-427F-B69A-136CCBFE5A9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14786</Words>
  <Characters>16507</Characters>
  <Lines>25</Lines>
  <Paragraphs>34</Paragraphs>
  <TotalTime>150</TotalTime>
  <ScaleCrop>false</ScaleCrop>
  <LinksUpToDate>false</LinksUpToDate>
  <CharactersWithSpaces>16614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2022-12-04T06:07:00Z</dcterms:created>
  <dc:creator>lenovo</dc:creator>
  <cp:lastModifiedBy>Administrator</cp:lastModifiedBy>
  <cp:lastPrinted>2022-12-05T09:32:00Z</cp:lastPrinted>
  <dcterms:modified xsi:type="dcterms:W3CDTF">2022-12-19T06:57:00Z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8E353DE3C1CE420CB028D27147ADC3DB</vt:lpwstr>
  </property>
</Properties>
</file>